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lineRule="auto" w:line="240" w:before="0" w:after="0"/>
        <w:rPr>
          <w:rFonts w:ascii="Times New Roman" w:hAnsi="Times New Roman"/>
          <w:sz w:val="28"/>
          <w:szCs w:val="28"/>
        </w:rPr>
      </w:pPr>
      <w:bookmarkStart w:id="0" w:name="_GoBack"/>
      <w:bookmarkEnd w:id="0"/>
      <w:r>
        <w:rPr>
          <w:sz w:val="28"/>
          <w:szCs w:val="28"/>
        </w:rPr>
        <w:t>Consenso informato SPortello Scolastico di Consulenza Psicologica</w:t>
      </w:r>
      <w:r>
        <w:rPr>
          <w:i/>
          <w:sz w:val="28"/>
          <w:szCs w:val="28"/>
        </w:rPr>
        <w:t xml:space="preserve">ONLINE </w:t>
      </w:r>
      <w:r>
        <w:rPr>
          <w:i w:val="false"/>
          <w:iCs w:val="false"/>
          <w:sz w:val="28"/>
          <w:szCs w:val="28"/>
        </w:rPr>
        <w:t>A DISTANZA</w:t>
      </w:r>
    </w:p>
    <w:p>
      <w:pPr>
        <w:pStyle w:val="Normal"/>
        <w:tabs>
          <w:tab w:val="clear" w:pos="708"/>
          <w:tab w:val="left" w:pos="8789" w:leader="underscore"/>
        </w:tabs>
        <w:overflowPunct w:val="true"/>
        <w:ind w:left="539" w:right="641" w:firstLine="28"/>
        <w:jc w:val="center"/>
        <w:rPr>
          <w:rFonts w:ascii="Univers" w:hAnsi="Univers"/>
          <w:b/>
          <w:b/>
          <w:sz w:val="18"/>
          <w:szCs w:val="18"/>
        </w:rPr>
      </w:pPr>
      <w:r>
        <w:rPr>
          <w:rFonts w:ascii="Univers" w:hAnsi="Univers"/>
          <w:i/>
          <w:sz w:val="18"/>
          <w:szCs w:val="18"/>
        </w:rPr>
        <w:t xml:space="preserve">Ai sensi dell’art. 24 del </w:t>
      </w:r>
      <w:r>
        <w:rPr>
          <w:rFonts w:ascii="Univers" w:hAnsi="Univers"/>
          <w:b/>
          <w:sz w:val="18"/>
          <w:szCs w:val="18"/>
        </w:rPr>
        <w:t>“Codice Deontologico degli Psicologi italiani”</w:t>
      </w:r>
    </w:p>
    <w:p>
      <w:pPr>
        <w:pStyle w:val="Normal"/>
        <w:rPr/>
      </w:pPr>
      <w:r>
        <w:rPr/>
        <w:t xml:space="preserve">                      </w:t>
      </w:r>
    </w:p>
    <w:p>
      <w:pPr>
        <w:pStyle w:val="Normal"/>
        <w:rPr>
          <w:sz w:val="24"/>
          <w:szCs w:val="24"/>
        </w:rPr>
      </w:pPr>
      <w:r>
        <w:rPr>
          <w:sz w:val="24"/>
          <w:szCs w:val="24"/>
        </w:rPr>
        <w:t>I sottoscritti (c. e n. del padre)  ………………………………………………………………………</w:t>
      </w:r>
    </w:p>
    <w:p>
      <w:pPr>
        <w:pStyle w:val="Normal"/>
        <w:rPr>
          <w:sz w:val="24"/>
          <w:szCs w:val="24"/>
        </w:rPr>
      </w:pPr>
      <w:r>
        <w:rPr>
          <w:sz w:val="24"/>
          <w:szCs w:val="24"/>
        </w:rPr>
        <w:t>e (c. e n. della madre)    ……………………………………………………………………… genitori del minore (c. e n. del figlio)  ..………………………………………………………………</w:t>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2370" w:leader="none"/>
        </w:tabs>
        <w:overflowPunct w:val="true"/>
        <w:jc w:val="center"/>
        <w:rPr/>
      </w:pPr>
      <w:r>
        <w:rPr/>
        <w:t xml:space="preserve">   </w:t>
      </w:r>
      <w:r>
        <w:rPr>
          <w:b/>
          <w:sz w:val="26"/>
          <w:szCs w:val="26"/>
        </w:rPr>
        <w:t>Sono informati che:</w:t>
      </w:r>
    </w:p>
    <w:p>
      <w:pPr>
        <w:pStyle w:val="Normal"/>
        <w:numPr>
          <w:ilvl w:val="0"/>
          <w:numId w:val="1"/>
        </w:numPr>
        <w:tabs>
          <w:tab w:val="clear" w:pos="708"/>
          <w:tab w:val="left" w:pos="540" w:leader="none"/>
        </w:tabs>
        <w:overflowPunct w:val="true"/>
        <w:ind w:left="540" w:hanging="360"/>
        <w:jc w:val="both"/>
        <w:rPr>
          <w:highlight w:val="white"/>
        </w:rPr>
      </w:pPr>
      <w:r>
        <w:rPr/>
        <w:t xml:space="preserve">la prestazione che verrà offerta al minore è una consulenza psicologica e non una psicoterapia finalizzata alla  valutazione e all’intervento per potenziarne il benessere psicologico; </w:t>
      </w:r>
    </w:p>
    <w:p>
      <w:pPr>
        <w:pStyle w:val="Normal"/>
        <w:numPr>
          <w:ilvl w:val="0"/>
          <w:numId w:val="1"/>
        </w:numPr>
        <w:tabs>
          <w:tab w:val="clear" w:pos="708"/>
          <w:tab w:val="left" w:pos="540" w:leader="none"/>
        </w:tabs>
        <w:overflowPunct w:val="true"/>
        <w:ind w:left="540" w:hanging="360"/>
        <w:jc w:val="both"/>
        <w:rPr/>
      </w:pPr>
      <w:r>
        <w:rPr/>
        <w:t>a tal fine potranno essere usati strumenti conoscitivi per la prevenzione, la diagnosi, la ricerca-intervento ed il sostegno in ambito psicologico;</w:t>
      </w:r>
    </w:p>
    <w:p>
      <w:pPr>
        <w:pStyle w:val="Normal"/>
        <w:numPr>
          <w:ilvl w:val="0"/>
          <w:numId w:val="1"/>
        </w:numPr>
        <w:tabs>
          <w:tab w:val="clear" w:pos="708"/>
          <w:tab w:val="left" w:pos="540" w:leader="none"/>
        </w:tabs>
        <w:overflowPunct w:val="true"/>
        <w:ind w:left="540" w:hanging="360"/>
        <w:jc w:val="both"/>
        <w:rPr/>
      </w:pPr>
      <w:r>
        <w:rPr>
          <w:highlight w:val="white"/>
        </w:rPr>
        <w:t>la prestazione psicologica che viene offerta verrà resa online, a distanza, attraverso piattaforme per la video chiamata (Skype, Whastapp) e il servizio di chat testuale associato</w:t>
      </w:r>
    </w:p>
    <w:p>
      <w:pPr>
        <w:pStyle w:val="Normal"/>
        <w:numPr>
          <w:ilvl w:val="0"/>
          <w:numId w:val="1"/>
        </w:numPr>
        <w:tabs>
          <w:tab w:val="clear" w:pos="708"/>
          <w:tab w:val="left" w:pos="540" w:leader="none"/>
        </w:tabs>
        <w:overflowPunct w:val="true"/>
        <w:ind w:left="540" w:hanging="360"/>
        <w:jc w:val="both"/>
        <w:rPr/>
      </w:pPr>
      <w:r>
        <w:rPr>
          <w:highlight w:val="white"/>
        </w:rPr>
        <w:t>lo strumento principale di intervento sarà il colloquio clinico attraverso le suddette video-chat;</w:t>
      </w:r>
    </w:p>
    <w:p>
      <w:pPr>
        <w:pStyle w:val="Normal"/>
        <w:numPr>
          <w:ilvl w:val="0"/>
          <w:numId w:val="1"/>
        </w:numPr>
        <w:tabs>
          <w:tab w:val="clear" w:pos="708"/>
          <w:tab w:val="left" w:pos="540" w:leader="none"/>
        </w:tabs>
        <w:overflowPunct w:val="true"/>
        <w:ind w:left="540" w:hanging="360"/>
        <w:jc w:val="both"/>
        <w:rPr>
          <w:highlight w:val="white"/>
        </w:rPr>
      </w:pPr>
      <w:r>
        <w:rPr>
          <w:highlight w:val="white"/>
        </w:rPr>
        <w:t xml:space="preserve">durante le consulenze non saranno presenti terzi non visibili nella stanza né del paziente né del professionista, dovendo entrambe le parti usare la massima diligenza per garantire la riservatezza delle comunicazioni rispetto a terzi; </w:t>
      </w:r>
    </w:p>
    <w:p>
      <w:pPr>
        <w:pStyle w:val="Normal"/>
        <w:numPr>
          <w:ilvl w:val="0"/>
          <w:numId w:val="1"/>
        </w:numPr>
        <w:tabs>
          <w:tab w:val="clear" w:pos="708"/>
          <w:tab w:val="left" w:pos="540" w:leader="none"/>
        </w:tabs>
        <w:overflowPunct w:val="true"/>
        <w:ind w:left="540" w:hanging="360"/>
        <w:jc w:val="both"/>
        <w:rPr>
          <w:highlight w:val="yellow"/>
        </w:rPr>
      </w:pPr>
      <w:r>
        <w:rPr>
          <w:highlight w:val="white"/>
        </w:rPr>
        <w:t>le consulenze non saranno registrate né in forma audio né video;</w:t>
      </w:r>
      <w:r>
        <w:rPr>
          <w:highlight w:val="yellow"/>
        </w:rPr>
        <w:t xml:space="preserve"> </w:t>
      </w:r>
    </w:p>
    <w:p>
      <w:pPr>
        <w:pStyle w:val="Normal"/>
        <w:numPr>
          <w:ilvl w:val="0"/>
          <w:numId w:val="1"/>
        </w:numPr>
        <w:tabs>
          <w:tab w:val="clear" w:pos="708"/>
          <w:tab w:val="left" w:pos="540" w:leader="none"/>
        </w:tabs>
        <w:overflowPunct w:val="true"/>
        <w:ind w:left="540" w:hanging="360"/>
        <w:jc w:val="both"/>
        <w:rPr/>
      </w:pPr>
      <w:r>
        <w:rPr/>
        <w:t>la frequenza dei colloqui sarà stata valutata in base alla problematica psicologica ed alla disponibilità personale e nel corso del suo svolgimento sarà  possibile adeguarla ai cambiamenti personali;</w:t>
      </w:r>
    </w:p>
    <w:p>
      <w:pPr>
        <w:pStyle w:val="Normal"/>
        <w:numPr>
          <w:ilvl w:val="0"/>
          <w:numId w:val="1"/>
        </w:numPr>
        <w:tabs>
          <w:tab w:val="clear" w:pos="708"/>
          <w:tab w:val="left" w:pos="540" w:leader="none"/>
        </w:tabs>
        <w:overflowPunct w:val="true"/>
        <w:ind w:left="540" w:hanging="360"/>
        <w:jc w:val="both"/>
        <w:rPr/>
      </w:pPr>
      <w:r>
        <w:rPr/>
        <w:t>la durata globale dell’intervento non è definibile a priori anche se sono stati concordati a grandi linee obiettivi, tempi e modalità;</w:t>
      </w:r>
    </w:p>
    <w:p>
      <w:pPr>
        <w:pStyle w:val="Normal"/>
        <w:numPr>
          <w:ilvl w:val="0"/>
          <w:numId w:val="1"/>
        </w:numPr>
        <w:tabs>
          <w:tab w:val="clear" w:pos="708"/>
          <w:tab w:val="left" w:pos="540" w:leader="none"/>
        </w:tabs>
        <w:overflowPunct w:val="true"/>
        <w:ind w:left="540" w:hanging="360"/>
        <w:jc w:val="both"/>
        <w:rPr/>
      </w:pPr>
      <w:r>
        <w:rPr/>
        <w:t>in qualsiasi momento si possono interrompere i colloqui previa comunicazione allo psicologo rendendosi disponibili ad effettuare un ultimo colloquio finalizzato alla sintesi del lavoro svolto;</w:t>
      </w:r>
    </w:p>
    <w:p>
      <w:pPr>
        <w:pStyle w:val="Normal"/>
        <w:numPr>
          <w:ilvl w:val="0"/>
          <w:numId w:val="1"/>
        </w:numPr>
        <w:tabs>
          <w:tab w:val="clear" w:pos="708"/>
          <w:tab w:val="left" w:pos="540" w:leader="none"/>
        </w:tabs>
        <w:overflowPunct w:val="true"/>
        <w:ind w:left="540" w:right="128" w:hanging="360"/>
        <w:jc w:val="both"/>
        <w:rPr/>
      </w:pPr>
      <w:r>
        <w:rPr/>
        <w:t>lo psicologo valuta ed eventualmente propone l’interruzione dei colloqui quando constata che l’utente non ne trae alcun beneficio .</w:t>
      </w:r>
    </w:p>
    <w:p>
      <w:pPr>
        <w:pStyle w:val="Normal"/>
        <w:numPr>
          <w:ilvl w:val="0"/>
          <w:numId w:val="1"/>
        </w:numPr>
        <w:tabs>
          <w:tab w:val="clear" w:pos="708"/>
          <w:tab w:val="left" w:pos="540" w:leader="none"/>
        </w:tabs>
        <w:overflowPunct w:val="true"/>
        <w:ind w:left="540" w:right="128" w:hanging="360"/>
        <w:jc w:val="both"/>
        <w:rPr/>
      </w:pPr>
      <w:r>
        <w:rPr/>
        <w:t>lo psicologo è vincolato al rispetto del Codice Deontologico degli Psicologi Italiani, in particolare è strettamente tenuto al segreto professionale (Art. 11);</w:t>
      </w:r>
    </w:p>
    <w:p>
      <w:pPr>
        <w:pStyle w:val="Normal"/>
        <w:numPr>
          <w:ilvl w:val="0"/>
          <w:numId w:val="1"/>
        </w:numPr>
        <w:tabs>
          <w:tab w:val="clear" w:pos="708"/>
          <w:tab w:val="left" w:pos="540" w:leader="none"/>
        </w:tabs>
        <w:overflowPunct w:val="true"/>
        <w:ind w:left="540" w:right="128" w:hanging="360"/>
        <w:jc w:val="both"/>
        <w:rPr/>
      </w:pPr>
      <w:r>
        <w:rPr/>
        <w:t>lo psicologo può derogare da questo obbligo solo in presenza di valido e dimostrabile consenso del destinatario della sua prestazione (Art. 12 del Codice Deontologico degli Psicologi italiani);</w:t>
      </w:r>
    </w:p>
    <w:p>
      <w:pPr>
        <w:pStyle w:val="Normal"/>
        <w:numPr>
          <w:ilvl w:val="0"/>
          <w:numId w:val="1"/>
        </w:numPr>
        <w:tabs>
          <w:tab w:val="clear" w:pos="708"/>
          <w:tab w:val="left" w:pos="540" w:leader="none"/>
        </w:tabs>
        <w:overflowPunct w:val="true"/>
        <w:ind w:left="540" w:hanging="360"/>
        <w:jc w:val="both"/>
        <w:rPr/>
      </w:pPr>
      <w:r>
        <w:rPr/>
        <w:t>che il testo integrale del Codice Deontologico degli Psicologi italiani è a disposizione su richiesta;</w:t>
      </w:r>
    </w:p>
    <w:p>
      <w:pPr>
        <w:pStyle w:val="Normal"/>
        <w:overflowPunct w:val="true"/>
        <w:jc w:val="both"/>
        <w:rPr>
          <w:b/>
          <w:b/>
        </w:rPr>
      </w:pPr>
      <w:r>
        <w:rPr>
          <w:b/>
        </w:rPr>
      </w:r>
    </w:p>
    <w:p>
      <w:pPr>
        <w:pStyle w:val="Normal"/>
        <w:overflowPunct w:val="true"/>
        <w:jc w:val="both"/>
        <w:rPr>
          <w:b/>
          <w:b/>
        </w:rPr>
      </w:pPr>
      <w:r>
        <w:rPr>
          <w:b/>
        </w:rPr>
      </w:r>
    </w:p>
    <w:p>
      <w:pPr>
        <w:pStyle w:val="Normal"/>
        <w:overflowPunct w:val="true"/>
        <w:jc w:val="both"/>
        <w:rPr>
          <w:b/>
          <w:b/>
        </w:rPr>
      </w:pPr>
      <w:r>
        <w:rPr>
          <w:b/>
        </w:rPr>
        <w:t xml:space="preserve">Noi sottoscritti, come esercenti la potestà genitoriale/tutoriale del sunnominato minore, avendo letto, compreso ed accettato quanto sopra, acconsentiamo che nostro figlio effettui incontri che lo psicologo dell’associazione Psy+ Onlus riterrà necessario nel suo caso, ovvero incontri individuali e/o congiunti ad uno o ad entrambe i genitori, impegnandoci a collaborare al meglio delle nostre possibilità.    </w:t>
      </w:r>
    </w:p>
    <w:p>
      <w:pPr>
        <w:pStyle w:val="Normal"/>
        <w:ind w:left="1287" w:hanging="0"/>
        <w:rPr/>
      </w:pPr>
      <w:r>
        <w:rPr/>
      </w:r>
    </w:p>
    <w:p>
      <w:pPr>
        <w:pStyle w:val="Normal"/>
        <w:ind w:left="6480" w:hanging="5400"/>
        <w:rPr/>
      </w:pPr>
      <w:r>
        <w:rPr/>
        <w:t xml:space="preserve">                                                                                   </w:t>
      </w:r>
      <w:r>
        <w:rPr/>
        <w:t xml:space="preserve">In fede                                       </w:t>
      </w:r>
    </w:p>
    <w:p>
      <w:pPr>
        <w:pStyle w:val="Normal"/>
        <w:ind w:left="6480" w:hanging="5400"/>
        <w:rPr/>
      </w:pPr>
      <w:r>
        <w:rPr/>
      </w:r>
    </w:p>
    <w:p>
      <w:pPr>
        <w:pStyle w:val="Normal"/>
        <w:ind w:left="6480" w:hanging="2160"/>
        <w:jc w:val="both"/>
        <w:rPr/>
      </w:pPr>
      <w:r>
        <w:rPr>
          <w:b/>
        </w:rPr>
        <w:t>Firma del padre                Firma della madre</w:t>
      </w:r>
    </w:p>
    <w:p>
      <w:pPr>
        <w:pStyle w:val="Normal"/>
        <w:rPr/>
      </w:pPr>
      <w:r>
        <w:rPr/>
        <w:t xml:space="preserve">                                                                  ………………………            ……………………</w:t>
      </w:r>
      <w:r>
        <w:rPr/>
        <w:t>...</w:t>
        <w:tab/>
      </w:r>
    </w:p>
    <w:p>
      <w:pPr>
        <w:pStyle w:val="Normal"/>
        <w:rPr/>
      </w:pPr>
      <w:r>
        <w:rPr/>
      </w:r>
    </w:p>
    <w:p>
      <w:pPr>
        <w:pStyle w:val="Normal"/>
        <w:rPr/>
      </w:pPr>
      <w:r>
        <w:rPr/>
        <w:t xml:space="preserve">   </w:t>
      </w:r>
      <w:r>
        <w:rPr/>
        <w:t xml:space="preserve">Roma   li -----/-----/----------  </w:t>
      </w:r>
    </w:p>
    <w:sectPr>
      <w:headerReference w:type="default" r:id="rId2"/>
      <w:footerReference w:type="default" r:id="rId3"/>
      <w:type w:val="nextPage"/>
      <w:pgSz w:w="11906" w:h="16838"/>
      <w:pgMar w:left="1134" w:right="1134" w:header="1758" w:top="2381" w:footer="73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Univer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Normal"/>
      <w:widowControl w:val="false"/>
      <w:spacing w:lineRule="auto" w:line="247" w:before="26" w:after="0"/>
      <w:ind w:left="3896" w:right="89" w:hanging="1324"/>
      <w:jc w:val="right"/>
      <w:rPr/>
    </w:pPr>
    <w:r>
      <w:rPr>
        <w:rFonts w:eastAsia="Arial" w:cs="Arial" w:ascii="Arial" w:hAnsi="Arial"/>
        <w:b/>
        <w:bCs/>
        <w:color w:val="231F20"/>
        <w:w w:val="111"/>
        <w:sz w:val="20"/>
        <w:szCs w:val="20"/>
      </w:rPr>
      <w:t>PS</w:t>
    </w:r>
    <w:r>
      <w:rPr>
        <w:rFonts w:eastAsia="Arial" w:cs="Arial" w:ascii="Arial" w:hAnsi="Arial"/>
        <w:b/>
        <w:bCs/>
        <w:color w:val="231F20"/>
        <w:spacing w:val="-12"/>
        <w:w w:val="111"/>
        <w:sz w:val="20"/>
        <w:szCs w:val="20"/>
      </w:rPr>
      <w:t>Y</w:t>
    </w:r>
    <w:r>
      <w:rPr>
        <w:rFonts w:eastAsia="Arial" w:cs="Arial" w:ascii="Arial" w:hAnsi="Arial"/>
        <w:b/>
        <w:bCs/>
        <w:color w:val="231F20"/>
        <w:w w:val="111"/>
        <w:sz w:val="14"/>
        <w:szCs w:val="14"/>
      </w:rPr>
      <w:t>plus</w:t>
    </w:r>
    <w:r>
      <w:rPr>
        <w:rFonts w:eastAsia="Arial" w:cs="Arial" w:ascii="Arial" w:hAnsi="Arial"/>
        <w:b/>
        <w:bCs/>
        <w:color w:val="231F20"/>
        <w:spacing w:val="18"/>
        <w:w w:val="111"/>
        <w:sz w:val="14"/>
        <w:szCs w:val="14"/>
      </w:rPr>
      <w:t xml:space="preserve"> </w:t>
    </w:r>
    <w:r>
      <w:rPr>
        <w:rFonts w:eastAsia="Arial" w:cs="Arial" w:ascii="Arial" w:hAnsi="Arial"/>
        <w:color w:val="231F20"/>
        <w:w w:val="144"/>
        <w:sz w:val="14"/>
        <w:szCs w:val="14"/>
      </w:rPr>
      <w:t xml:space="preserve">onlus </w:t>
    </w:r>
    <w:r>
      <w:rPr>
        <w:rFonts w:eastAsia="Arial" w:cs="Arial" w:ascii="Arial" w:hAnsi="Arial"/>
        <w:color w:val="231F20"/>
        <w:sz w:val="20"/>
        <w:szCs w:val="20"/>
      </w:rPr>
      <w:t>- sede</w:t>
    </w:r>
    <w:r>
      <w:rPr>
        <w:rFonts w:eastAsia="Arial" w:cs="Arial" w:ascii="Arial" w:hAnsi="Arial"/>
        <w:color w:val="231F20"/>
        <w:spacing w:val="9"/>
        <w:sz w:val="20"/>
        <w:szCs w:val="20"/>
      </w:rPr>
      <w:t xml:space="preserve"> </w:t>
    </w:r>
    <w:r>
      <w:rPr>
        <w:rFonts w:eastAsia="Arial" w:cs="Arial" w:ascii="Arial" w:hAnsi="Arial"/>
        <w:color w:val="231F20"/>
        <w:sz w:val="20"/>
        <w:szCs w:val="20"/>
      </w:rPr>
      <w:t>legale</w:t>
    </w:r>
    <w:r>
      <w:rPr>
        <w:rFonts w:eastAsia="Arial" w:cs="Arial" w:ascii="Arial" w:hAnsi="Arial"/>
        <w:color w:val="231F20"/>
        <w:spacing w:val="11"/>
        <w:sz w:val="20"/>
        <w:szCs w:val="20"/>
      </w:rPr>
      <w:t xml:space="preserve"> </w:t>
    </w:r>
    <w:r>
      <w:rPr>
        <w:rFonts w:eastAsia="Arial" w:cs="Arial" w:ascii="Arial" w:hAnsi="Arial"/>
        <w:color w:val="231F20"/>
        <w:spacing w:val="-4"/>
        <w:sz w:val="20"/>
        <w:szCs w:val="20"/>
      </w:rPr>
      <w:t>V</w:t>
    </w:r>
    <w:r>
      <w:rPr>
        <w:rFonts w:eastAsia="Arial" w:cs="Arial" w:ascii="Arial" w:hAnsi="Arial"/>
        <w:color w:val="231F20"/>
        <w:sz w:val="20"/>
        <w:szCs w:val="20"/>
      </w:rPr>
      <w:t>ia</w:t>
    </w:r>
    <w:r>
      <w:rPr>
        <w:rFonts w:eastAsia="Arial" w:cs="Arial" w:ascii="Arial" w:hAnsi="Arial"/>
        <w:color w:val="231F20"/>
        <w:spacing w:val="-1"/>
        <w:sz w:val="20"/>
        <w:szCs w:val="20"/>
      </w:rPr>
      <w:t xml:space="preserve"> </w:t>
    </w:r>
    <w:r>
      <w:rPr>
        <w:rFonts w:eastAsia="Arial" w:cs="Arial" w:ascii="Arial" w:hAnsi="Arial"/>
        <w:color w:val="231F20"/>
        <w:sz w:val="20"/>
        <w:szCs w:val="20"/>
      </w:rPr>
      <w:t>del Castro Pretorio, 30 int.</w:t>
    </w:r>
    <w:r>
      <w:rPr>
        <w:rFonts w:eastAsia="Arial" w:cs="Arial" w:ascii="Arial" w:hAnsi="Arial"/>
        <w:color w:val="231F20"/>
        <w:spacing w:val="-3"/>
        <w:sz w:val="20"/>
        <w:szCs w:val="20"/>
      </w:rPr>
      <w:t xml:space="preserve"> </w:t>
    </w:r>
    <w:r>
      <w:rPr>
        <w:rFonts w:eastAsia="Arial" w:cs="Arial" w:ascii="Arial" w:hAnsi="Arial"/>
        <w:color w:val="231F20"/>
        <w:sz w:val="20"/>
        <w:szCs w:val="20"/>
      </w:rPr>
      <w:t>25 - 00185 ROMA tel +39 333 2733251 |</w:t>
    </w:r>
    <w:r>
      <w:rPr>
        <w:rFonts w:eastAsia="Arial" w:cs="Arial" w:ascii="Arial" w:hAnsi="Arial"/>
        <w:color w:val="231F20"/>
        <w:spacing w:val="-1"/>
        <w:sz w:val="20"/>
        <w:szCs w:val="20"/>
      </w:rPr>
      <w:t xml:space="preserve"> </w:t>
    </w:r>
    <w:r>
      <w:rPr>
        <w:rFonts w:eastAsia="Arial" w:cs="Arial" w:ascii="Arial" w:hAnsi="Arial"/>
        <w:color w:val="231F20"/>
        <w:sz w:val="20"/>
        <w:szCs w:val="20"/>
      </w:rPr>
      <w:t>fax +39 06 98871484 |</w:t>
    </w:r>
    <w:r>
      <w:rPr>
        <w:rFonts w:eastAsia="Arial" w:cs="Arial" w:ascii="Arial" w:hAnsi="Arial"/>
        <w:color w:val="231F20"/>
        <w:spacing w:val="-1"/>
        <w:sz w:val="20"/>
        <w:szCs w:val="20"/>
      </w:rPr>
      <w:t xml:space="preserve"> </w:t>
    </w:r>
    <w:r>
      <w:rPr>
        <w:rFonts w:eastAsia="Arial" w:cs="Arial" w:ascii="Arial" w:hAnsi="Arial"/>
        <w:color w:val="231F20"/>
        <w:sz w:val="20"/>
        <w:szCs w:val="20"/>
      </w:rPr>
      <w:t>CF</w:t>
    </w:r>
    <w:r>
      <w:rPr>
        <w:rFonts w:eastAsia="Arial" w:cs="Arial" w:ascii="Arial" w:hAnsi="Arial"/>
        <w:color w:val="231F20"/>
        <w:spacing w:val="-13"/>
        <w:sz w:val="20"/>
        <w:szCs w:val="20"/>
      </w:rPr>
      <w:t xml:space="preserve"> </w:t>
    </w:r>
    <w:r>
      <w:rPr>
        <w:rFonts w:eastAsia="Arial" w:cs="Arial" w:ascii="Arial" w:hAnsi="Arial"/>
        <w:color w:val="231F20"/>
        <w:sz w:val="20"/>
        <w:szCs w:val="20"/>
      </w:rPr>
      <w:t xml:space="preserve">97662640586 email </w:t>
    </w:r>
    <w:hyperlink r:id="rId1">
      <w:r>
        <w:rPr>
          <w:rStyle w:val="ListLabel3"/>
          <w:rFonts w:eastAsia="Arial" w:cs="Arial" w:ascii="Arial" w:hAnsi="Arial"/>
          <w:b/>
          <w:bCs/>
          <w:color w:val="231F20"/>
          <w:sz w:val="20"/>
          <w:szCs w:val="20"/>
        </w:rPr>
        <w:t>info@psyplus.org</w:t>
      </w:r>
      <w:r>
        <w:rPr>
          <w:rStyle w:val="ListLabel3"/>
          <w:rFonts w:eastAsia="Arial" w:cs="Arial" w:ascii="Arial" w:hAnsi="Arial"/>
          <w:b/>
          <w:bCs/>
          <w:color w:val="231F20"/>
          <w:spacing w:val="-17"/>
          <w:sz w:val="20"/>
          <w:szCs w:val="20"/>
        </w:rPr>
        <w:t xml:space="preserve"> </w:t>
      </w:r>
    </w:hyperlink>
    <w:r>
      <w:rPr>
        <w:rFonts w:eastAsia="Arial" w:cs="Arial" w:ascii="Arial" w:hAnsi="Arial"/>
        <w:color w:val="231F20"/>
        <w:sz w:val="20"/>
        <w:szCs w:val="20"/>
      </w:rPr>
      <w:t>|</w:t>
    </w:r>
    <w:r>
      <w:rPr>
        <w:rFonts w:eastAsia="Arial" w:cs="Arial" w:ascii="Arial" w:hAnsi="Arial"/>
        <w:color w:val="231F20"/>
        <w:spacing w:val="-1"/>
        <w:sz w:val="20"/>
        <w:szCs w:val="20"/>
      </w:rPr>
      <w:t xml:space="preserve"> </w:t>
    </w:r>
    <w:r>
      <w:rPr>
        <w:rFonts w:eastAsia="Arial" w:cs="Arial" w:ascii="Arial" w:hAnsi="Arial"/>
        <w:color w:val="231F20"/>
        <w:sz w:val="20"/>
        <w:szCs w:val="20"/>
      </w:rPr>
      <w:t>website</w:t>
    </w:r>
    <w:r>
      <w:rPr>
        <w:rFonts w:eastAsia="Arial" w:cs="Arial" w:ascii="Arial" w:hAnsi="Arial"/>
        <w:color w:val="231F20"/>
        <w:spacing w:val="7"/>
        <w:sz w:val="20"/>
        <w:szCs w:val="20"/>
      </w:rPr>
      <w:t xml:space="preserve"> </w:t>
    </w:r>
    <w:hyperlink r:id="rId2">
      <w:r>
        <w:rPr>
          <w:rStyle w:val="ListLabel4"/>
          <w:rFonts w:eastAsia="Arial" w:cs="Arial" w:ascii="Arial" w:hAnsi="Arial"/>
          <w:b/>
          <w:bCs/>
          <w:color w:val="231F20"/>
          <w:w w:val="99"/>
          <w:sz w:val="20"/>
          <w:szCs w:val="20"/>
        </w:rPr>
        <w:t>ww</w:t>
      </w:r>
      <w:r>
        <w:rPr>
          <w:rStyle w:val="ListLabel4"/>
          <w:rFonts w:eastAsia="Arial" w:cs="Arial" w:ascii="Arial" w:hAnsi="Arial"/>
          <w:b/>
          <w:bCs/>
          <w:color w:val="231F20"/>
          <w:spacing w:val="-7"/>
          <w:w w:val="99"/>
          <w:sz w:val="20"/>
          <w:szCs w:val="20"/>
        </w:rPr>
        <w:t>w</w:t>
      </w:r>
      <w:r>
        <w:rPr>
          <w:rStyle w:val="ListLabel4"/>
          <w:rFonts w:eastAsia="Arial" w:cs="Arial" w:ascii="Arial" w:hAnsi="Arial"/>
          <w:b/>
          <w:bCs/>
          <w:color w:val="231F20"/>
          <w:w w:val="99"/>
          <w:sz w:val="20"/>
          <w:szCs w:val="20"/>
        </w:rPr>
        <w:t>.psyplus.org</w:t>
      </w:r>
    </w:hyperlink>
  </w:p>
  <w:p>
    <w:pPr>
      <w:pStyle w:val="Pidipagina"/>
      <w:rPr/>
    </w:pPr>
    <w:r>
      <w:rPr/>
      <mc:AlternateContent>
        <mc:Choice Requires="wpg">
          <w:drawing>
            <wp:anchor behindDoc="1" distT="0" distB="0" distL="112395" distR="114300" simplePos="0" locked="0" layoutInCell="1" allowOverlap="1" relativeHeight="5" wp14:anchorId="1074512D">
              <wp:simplePos x="0" y="0"/>
              <wp:positionH relativeFrom="page">
                <wp:posOffset>457200</wp:posOffset>
              </wp:positionH>
              <wp:positionV relativeFrom="page">
                <wp:posOffset>9546590</wp:posOffset>
              </wp:positionV>
              <wp:extent cx="6647815" cy="3175"/>
              <wp:effectExtent l="9525" t="12065" r="12065" b="5715"/>
              <wp:wrapNone/>
              <wp:docPr id="2" name="Gruppo 5"/>
              <a:graphic xmlns:a="http://schemas.openxmlformats.org/drawingml/2006/main">
                <a:graphicData uri="http://schemas.microsoft.com/office/word/2010/wordprocessingGroup">
                  <wpg:wgp>
                    <wpg:cNvGrpSpPr/>
                    <wpg:grpSpPr>
                      <a:xfrm>
                        <a:off x="0" y="0"/>
                        <a:ext cx="6647040" cy="2520"/>
                      </a:xfrm>
                    </wpg:grpSpPr>
                    <wps:wsp>
                      <wps:cNvSpPr/>
                      <wps:spPr>
                        <a:xfrm>
                          <a:off x="0" y="0"/>
                          <a:ext cx="6647040" cy="2520"/>
                        </a:xfrm>
                        <a:custGeom>
                          <a:avLst/>
                          <a:gdLst/>
                          <a:ahLst/>
                          <a:rect l="l" t="t" r="r" b="b"/>
                          <a:pathLst>
                            <a:path w="10466" h="0">
                              <a:moveTo>
                                <a:pt x="0" y="0"/>
                              </a:moveTo>
                              <a:lnTo>
                                <a:pt x="10466" y="0"/>
                              </a:lnTo>
                            </a:path>
                          </a:pathLst>
                        </a:custGeom>
                        <a:noFill/>
                        <a:ln w="12600">
                          <a:solidFill>
                            <a:srgbClr val="009fed"/>
                          </a:solidFill>
                          <a:round/>
                        </a:ln>
                      </wps:spPr>
                      <wps:style>
                        <a:lnRef idx="0"/>
                        <a:fillRef idx="0"/>
                        <a:effectRef idx="0"/>
                        <a:fontRef idx="minor"/>
                      </wps:style>
                      <wps:bodyPr/>
                    </wps:wsp>
                  </wpg:wgp>
                </a:graphicData>
              </a:graphic>
            </wp:anchor>
          </w:drawing>
        </mc:Choice>
        <mc:Fallback>
          <w:pict>
            <v:group id="shape_0" alt="Gruppo 5" style="position:absolute;margin-left:36pt;margin-top:751.7pt;width:523.4pt;height:0.2pt" coordorigin="720,15034" coordsize="10468,4"/>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g">
          <w:drawing>
            <wp:anchor behindDoc="1" distT="0" distB="0" distL="114300" distR="114300" simplePos="0" locked="0" layoutInCell="1" allowOverlap="1" relativeHeight="3" wp14:anchorId="79697485">
              <wp:simplePos x="0" y="0"/>
              <wp:positionH relativeFrom="page">
                <wp:posOffset>450850</wp:posOffset>
              </wp:positionH>
              <wp:positionV relativeFrom="page">
                <wp:posOffset>451485</wp:posOffset>
              </wp:positionV>
              <wp:extent cx="6660515" cy="816610"/>
              <wp:effectExtent l="3175" t="3810" r="5715" b="635"/>
              <wp:wrapNone/>
              <wp:docPr id="1" name="Gruppo 1"/>
              <a:graphic xmlns:a="http://schemas.openxmlformats.org/drawingml/2006/main">
                <a:graphicData uri="http://schemas.microsoft.com/office/word/2010/wordprocessingGroup">
                  <wpg:wgp>
                    <wpg:cNvGrpSpPr/>
                    <wpg:grpSpPr>
                      <a:xfrm>
                        <a:off x="0" y="0"/>
                        <a:ext cx="6660000" cy="816120"/>
                      </a:xfrm>
                    </wpg:grpSpPr>
                    <pic:pic xmlns:pic="http://schemas.openxmlformats.org/drawingml/2006/picture">
                      <pic:nvPicPr>
                        <pic:cNvPr id="0" name="Picture 2" descr=""/>
                        <pic:cNvPicPr/>
                      </pic:nvPicPr>
                      <pic:blipFill>
                        <a:blip r:embed="rId1"/>
                        <a:stretch/>
                      </pic:blipFill>
                      <pic:spPr>
                        <a:xfrm>
                          <a:off x="0" y="0"/>
                          <a:ext cx="1196280" cy="816120"/>
                        </a:xfrm>
                        <a:prstGeom prst="rect">
                          <a:avLst/>
                        </a:prstGeom>
                        <a:ln>
                          <a:noFill/>
                        </a:ln>
                      </pic:spPr>
                    </pic:pic>
                    <wpg:grpSp>
                      <wpg:cNvGrpSpPr/>
                      <wpg:grpSpPr>
                        <a:xfrm>
                          <a:off x="1191960" y="805320"/>
                          <a:ext cx="5468040" cy="720"/>
                        </a:xfrm>
                      </wpg:grpSpPr>
                      <wps:wsp>
                        <wps:cNvSpPr/>
                        <wps:spPr>
                          <a:xfrm>
                            <a:off x="0" y="0"/>
                            <a:ext cx="5468040" cy="720"/>
                          </a:xfrm>
                          <a:custGeom>
                            <a:avLst/>
                            <a:gdLst/>
                            <a:ahLst/>
                            <a:rect l="l" t="t" r="r" b="b"/>
                            <a:pathLst>
                              <a:path w="8601" h="0">
                                <a:moveTo>
                                  <a:pt x="0" y="0"/>
                                </a:moveTo>
                                <a:lnTo>
                                  <a:pt x="8601" y="0"/>
                                </a:lnTo>
                              </a:path>
                            </a:pathLst>
                          </a:custGeom>
                          <a:noFill/>
                          <a:ln w="12600">
                            <a:solidFill>
                              <a:srgbClr val="009fed"/>
                            </a:solidFill>
                            <a:round/>
                          </a:ln>
                        </wps:spPr>
                        <wps:style>
                          <a:lnRef idx="0"/>
                          <a:fillRef idx="0"/>
                          <a:effectRef idx="0"/>
                          <a:fontRef idx="minor"/>
                        </wps:style>
                        <wps:bodyPr/>
                      </wps:wsp>
                    </wpg:grpSp>
                  </wpg:wgp>
                </a:graphicData>
              </a:graphic>
            </wp:anchor>
          </w:drawing>
        </mc:Choice>
        <mc:Fallback>
          <w:pict>
            <v:group id="shape_0" alt="Gruppo 1" style="position:absolute;margin-left:35.5pt;margin-top:35.55pt;width:524.4pt;height:64.25pt" coordorigin="710,711" coordsize="10488,128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left:710;top:711;width:1883;height:1284;mso-position-horizontal-relative:page;mso-position-vertical-relative:page" type="shapetype_75">
                <v:imagedata r:id="rId1" o:detectmouseclick="t"/>
                <w10:wrap type="none"/>
                <v:stroke color="#3465a4" joinstyle="round" endcap="flat"/>
              </v:shape>
              <v:group id="shape_0" style="position:absolute;left:2587;top:1979;width:8611;height:1"/>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87"/>
        </w:tabs>
        <w:ind w:left="1287" w:hanging="360"/>
      </w:pPr>
      <w:rPr>
        <w:rFonts w:ascii="Symbol" w:hAnsi="Symbol" w:cs="Symbol" w:hint="default"/>
        <w:sz w:val="16"/>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b78"/>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797b78"/>
    <w:pPr>
      <w:keepNext w:val="true"/>
      <w:overflowPunct w:val="true"/>
      <w:spacing w:lineRule="auto" w:line="480" w:before="480" w:after="240"/>
      <w:jc w:val="center"/>
      <w:outlineLvl w:val="0"/>
    </w:pPr>
    <w:rPr>
      <w:b/>
      <w:bCs/>
      <w:caps/>
      <w:kern w:val="2"/>
      <w:sz w:val="32"/>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85eb3"/>
    <w:rPr/>
  </w:style>
  <w:style w:type="character" w:styleId="PidipaginaCarattere" w:customStyle="1">
    <w:name w:val="Piè di pagina Carattere"/>
    <w:basedOn w:val="DefaultParagraphFont"/>
    <w:link w:val="Pidipagina"/>
    <w:uiPriority w:val="99"/>
    <w:qFormat/>
    <w:rsid w:val="00385eb3"/>
    <w:rPr/>
  </w:style>
  <w:style w:type="character" w:styleId="Titolo1Carattere" w:customStyle="1">
    <w:name w:val="Titolo 1 Carattere"/>
    <w:basedOn w:val="DefaultParagraphFont"/>
    <w:link w:val="Titolo1"/>
    <w:qFormat/>
    <w:rsid w:val="00797b78"/>
    <w:rPr>
      <w:rFonts w:ascii="Times New Roman" w:hAnsi="Times New Roman" w:eastAsia="Times New Roman" w:cs="Times New Roman"/>
      <w:b/>
      <w:bCs/>
      <w:caps/>
      <w:kern w:val="2"/>
      <w:sz w:val="32"/>
      <w:szCs w:val="20"/>
      <w:lang w:eastAsia="it-IT"/>
    </w:rPr>
  </w:style>
  <w:style w:type="character" w:styleId="ListLabel1">
    <w:name w:val="ListLabel 1"/>
    <w:qFormat/>
    <w:rPr>
      <w:sz w:val="16"/>
    </w:rPr>
  </w:style>
  <w:style w:type="character" w:styleId="ListLabel2">
    <w:name w:val="ListLabel 2"/>
    <w:qFormat/>
    <w:rPr>
      <w:rFonts w:ascii="Arial" w:hAnsi="Arial" w:eastAsia="Arial" w:cs="Arial"/>
      <w:b/>
      <w:bCs/>
      <w:color w:val="231F20"/>
      <w:sz w:val="20"/>
      <w:szCs w:val="20"/>
    </w:rPr>
  </w:style>
  <w:style w:type="character" w:styleId="ListLabel3">
    <w:name w:val="ListLabel 3"/>
    <w:qFormat/>
    <w:rPr>
      <w:rFonts w:ascii="Arial" w:hAnsi="Arial" w:eastAsia="Arial" w:cs="Arial"/>
      <w:b/>
      <w:bCs/>
      <w:color w:val="231F20"/>
      <w:spacing w:val="-17"/>
      <w:sz w:val="20"/>
      <w:szCs w:val="20"/>
    </w:rPr>
  </w:style>
  <w:style w:type="character" w:styleId="CollegamentoInternet">
    <w:name w:val="Collegamento Internet"/>
    <w:rPr>
      <w:color w:val="000080"/>
      <w:u w:val="single"/>
      <w:lang w:val="zxx" w:eastAsia="zxx" w:bidi="zxx"/>
    </w:rPr>
  </w:style>
  <w:style w:type="character" w:styleId="ListLabel4">
    <w:name w:val="ListLabel 4"/>
    <w:qFormat/>
    <w:rPr>
      <w:rFonts w:ascii="Arial" w:hAnsi="Arial" w:eastAsia="Arial" w:cs="Arial"/>
      <w:b/>
      <w:bCs/>
      <w:color w:val="231F20"/>
      <w:w w:val="99"/>
      <w:sz w:val="20"/>
      <w:szCs w:val="20"/>
    </w:rPr>
  </w:style>
  <w:style w:type="character" w:styleId="ListLabel5">
    <w:name w:val="ListLabel 5"/>
    <w:qFormat/>
    <w:rPr>
      <w:rFonts w:ascii="Arial" w:hAnsi="Arial" w:eastAsia="Arial" w:cs="Arial"/>
      <w:b/>
      <w:bCs/>
      <w:color w:val="231F20"/>
      <w:spacing w:val="-7"/>
      <w:w w:val="99"/>
      <w:sz w:val="20"/>
      <w:szCs w:val="20"/>
    </w:rPr>
  </w:style>
  <w:style w:type="character" w:styleId="ListLabel6">
    <w:name w:val="ListLabel 6"/>
    <w:qFormat/>
    <w:rPr>
      <w:rFonts w:cs="Symbol"/>
      <w:sz w:val="16"/>
    </w:rPr>
  </w:style>
  <w:style w:type="character" w:styleId="ListLabel7">
    <w:name w:val="ListLabel 7"/>
    <w:qFormat/>
    <w:rPr>
      <w:rFonts w:ascii="Arial" w:hAnsi="Arial" w:eastAsia="Arial" w:cs="Arial"/>
      <w:b/>
      <w:bCs/>
      <w:color w:val="231F20"/>
      <w:sz w:val="20"/>
      <w:szCs w:val="20"/>
    </w:rPr>
  </w:style>
  <w:style w:type="character" w:styleId="ListLabel8">
    <w:name w:val="ListLabel 8"/>
    <w:qFormat/>
    <w:rPr>
      <w:rFonts w:ascii="Arial" w:hAnsi="Arial" w:eastAsia="Arial" w:cs="Arial"/>
      <w:b/>
      <w:bCs/>
      <w:color w:val="231F20"/>
      <w:spacing w:val="-17"/>
      <w:sz w:val="20"/>
      <w:szCs w:val="20"/>
    </w:rPr>
  </w:style>
  <w:style w:type="character" w:styleId="ListLabel9">
    <w:name w:val="ListLabel 9"/>
    <w:qFormat/>
    <w:rPr>
      <w:rFonts w:ascii="Arial" w:hAnsi="Arial" w:eastAsia="Arial" w:cs="Arial"/>
      <w:b/>
      <w:bCs/>
      <w:color w:val="231F20"/>
      <w:w w:val="99"/>
      <w:sz w:val="20"/>
      <w:szCs w:val="20"/>
    </w:rPr>
  </w:style>
  <w:style w:type="character" w:styleId="ListLabel10">
    <w:name w:val="ListLabel 10"/>
    <w:qFormat/>
    <w:rPr>
      <w:rFonts w:ascii="Arial" w:hAnsi="Arial" w:eastAsia="Arial" w:cs="Arial"/>
      <w:b/>
      <w:bCs/>
      <w:color w:val="231F20"/>
      <w:spacing w:val="-7"/>
      <w:w w:val="99"/>
      <w:sz w:val="20"/>
      <w:szCs w:val="20"/>
    </w:rPr>
  </w:style>
  <w:style w:type="character" w:styleId="ListLabel11">
    <w:name w:val="ListLabel 11"/>
    <w:qFormat/>
    <w:rPr>
      <w:rFonts w:cs="Symbol"/>
      <w:sz w:val="16"/>
    </w:rPr>
  </w:style>
  <w:style w:type="character" w:styleId="ListLabel12">
    <w:name w:val="ListLabel 12"/>
    <w:qFormat/>
    <w:rPr>
      <w:rFonts w:ascii="Arial" w:hAnsi="Arial" w:eastAsia="Arial" w:cs="Arial"/>
      <w:b/>
      <w:bCs/>
      <w:color w:val="231F20"/>
      <w:sz w:val="20"/>
      <w:szCs w:val="20"/>
    </w:rPr>
  </w:style>
  <w:style w:type="character" w:styleId="ListLabel13">
    <w:name w:val="ListLabel 13"/>
    <w:qFormat/>
    <w:rPr>
      <w:rFonts w:ascii="Arial" w:hAnsi="Arial" w:eastAsia="Arial" w:cs="Arial"/>
      <w:b/>
      <w:bCs/>
      <w:color w:val="231F20"/>
      <w:spacing w:val="-17"/>
      <w:sz w:val="20"/>
      <w:szCs w:val="20"/>
    </w:rPr>
  </w:style>
  <w:style w:type="character" w:styleId="ListLabel14">
    <w:name w:val="ListLabel 14"/>
    <w:qFormat/>
    <w:rPr>
      <w:rFonts w:ascii="Arial" w:hAnsi="Arial" w:eastAsia="Arial" w:cs="Arial"/>
      <w:b/>
      <w:bCs/>
      <w:color w:val="231F20"/>
      <w:w w:val="99"/>
      <w:sz w:val="20"/>
      <w:szCs w:val="20"/>
    </w:rPr>
  </w:style>
  <w:style w:type="character" w:styleId="ListLabel15">
    <w:name w:val="ListLabel 15"/>
    <w:qFormat/>
    <w:rPr>
      <w:rFonts w:ascii="Arial" w:hAnsi="Arial" w:eastAsia="Arial" w:cs="Arial"/>
      <w:b/>
      <w:bCs/>
      <w:color w:val="231F20"/>
      <w:spacing w:val="-7"/>
      <w:w w:val="99"/>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385eb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85eb3"/>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psyplus.org" TargetMode="External"/><Relationship Id="rId2" Type="http://schemas.openxmlformats.org/officeDocument/2006/relationships/hyperlink" Target="http://www.psyplus.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LibreOffice/6.1.3.2$Windows_X86_64 LibreOffice_project/86daf60bf00efa86ad547e59e09d6bb77c699acb</Application>
  <Pages>2</Pages>
  <Words>448</Words>
  <Characters>2652</Characters>
  <CharactersWithSpaces>3322</CharactersWithSpaces>
  <Paragraphs>25</Paragraphs>
  <Company>Giuseppe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2017-01-17T17:46:00Z</dcterms:created>
  <dc:creator>Giuseppe</dc:creator>
  <dc:description/>
  <dc:language>it-IT</dc:language>
  <cp:lastModifiedBy/>
  <dcterms:modified xsi:type="dcterms:W3CDTF">2020-04-08T11:09:24Z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Giuseppe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