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1D71A" w14:textId="77777777"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F302E1">
        <w:rPr>
          <w:rFonts w:ascii="Verdana" w:eastAsia="Verdana" w:hAnsi="Verdana" w:cs="Verdana"/>
          <w:b/>
          <w:color w:val="auto"/>
          <w:sz w:val="24"/>
          <w:szCs w:val="24"/>
        </w:rPr>
        <w:t>4</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F302E1">
        <w:rPr>
          <w:rFonts w:ascii="Verdana" w:eastAsia="Verdana" w:hAnsi="Verdana" w:cs="Verdana"/>
          <w:b/>
          <w:color w:val="auto"/>
          <w:sz w:val="24"/>
          <w:szCs w:val="24"/>
        </w:rPr>
        <w:t>5</w:t>
      </w:r>
    </w:p>
    <w:p w14:paraId="6195C800" w14:textId="77777777" w:rsidR="00176984" w:rsidRDefault="00176984">
      <w:pPr>
        <w:jc w:val="center"/>
        <w:rPr>
          <w:rFonts w:ascii="Arial" w:eastAsia="Arial" w:hAnsi="Arial" w:cs="Arial"/>
        </w:rPr>
      </w:pPr>
    </w:p>
    <w:p w14:paraId="4A2693BF" w14:textId="77777777" w:rsidR="00176984" w:rsidRDefault="00791CBB">
      <w:pPr>
        <w:jc w:val="right"/>
        <w:rPr>
          <w:rFonts w:ascii="Verdana" w:eastAsia="Verdana" w:hAnsi="Verdana" w:cs="Verdana"/>
        </w:rPr>
      </w:pPr>
      <w:r>
        <w:rPr>
          <w:rFonts w:ascii="Verdana" w:eastAsia="Verdana" w:hAnsi="Verdana" w:cs="Verdana"/>
          <w:b/>
        </w:rPr>
        <w:t>Al Dirigente Scolastico di_______________________________________</w:t>
      </w:r>
    </w:p>
    <w:p w14:paraId="44FEE7DE" w14:textId="77777777" w:rsidR="00176984" w:rsidRDefault="00176984">
      <w:pPr>
        <w:rPr>
          <w:rFonts w:ascii="Verdana" w:eastAsia="Verdana" w:hAnsi="Verdana" w:cs="Verdana"/>
        </w:rPr>
      </w:pPr>
    </w:p>
    <w:p w14:paraId="0212158E" w14:textId="77777777" w:rsidR="00176984" w:rsidRDefault="00791CBB">
      <w:pPr>
        <w:rPr>
          <w:rFonts w:ascii="Verdana" w:eastAsia="Verdana" w:hAnsi="Verdana" w:cs="Verdana"/>
        </w:rPr>
      </w:pPr>
      <w:r>
        <w:rPr>
          <w:rFonts w:ascii="Verdana" w:eastAsia="Verdana" w:hAnsi="Verdana" w:cs="Verdana"/>
        </w:rPr>
        <w:t>...</w:t>
      </w:r>
      <w:proofErr w:type="gramStart"/>
      <w:r>
        <w:rPr>
          <w:rFonts w:ascii="Verdana" w:eastAsia="Verdana" w:hAnsi="Verdana" w:cs="Verdana"/>
        </w:rPr>
        <w:t>l...</w:t>
      </w:r>
      <w:proofErr w:type="gramEnd"/>
      <w:r>
        <w:rPr>
          <w:rFonts w:ascii="Verdana" w:eastAsia="Verdana" w:hAnsi="Verdana" w:cs="Verdana"/>
        </w:rPr>
        <w:t xml:space="preserve"> sottoscritt.....................................................................nat... a ..............................</w:t>
      </w:r>
    </w:p>
    <w:p w14:paraId="0AD19D44" w14:textId="77777777" w:rsidR="00176984" w:rsidRDefault="00791CBB">
      <w:pPr>
        <w:rPr>
          <w:rFonts w:ascii="Verdana" w:eastAsia="Verdana" w:hAnsi="Verdana" w:cs="Verdana"/>
        </w:rPr>
      </w:pPr>
      <w:r>
        <w:rPr>
          <w:rFonts w:ascii="Verdana" w:eastAsia="Verdana" w:hAnsi="Verdana" w:cs="Verdana"/>
        </w:rPr>
        <w:t>(prov.........) il ............................ residente in ……............................................................</w:t>
      </w:r>
    </w:p>
    <w:p w14:paraId="268AE16B" w14:textId="77777777" w:rsidR="00176984" w:rsidRDefault="00791CBB">
      <w:pPr>
        <w:jc w:val="both"/>
        <w:rPr>
          <w:rFonts w:ascii="Verdana" w:eastAsia="Verdana" w:hAnsi="Verdana" w:cs="Verdana"/>
        </w:rPr>
      </w:pPr>
      <w:r>
        <w:rPr>
          <w:rFonts w:ascii="Verdana" w:eastAsia="Verdana" w:hAnsi="Verdana" w:cs="Verdana"/>
        </w:rPr>
        <w:t>profilo professionale ……………………………</w:t>
      </w:r>
      <w:proofErr w:type="gramStart"/>
      <w:r>
        <w:rPr>
          <w:rFonts w:ascii="Verdana" w:eastAsia="Verdana" w:hAnsi="Verdana" w:cs="Verdana"/>
        </w:rPr>
        <w:t>…….</w:t>
      </w:r>
      <w:proofErr w:type="gramEnd"/>
      <w:r>
        <w:rPr>
          <w:rFonts w:ascii="Verdana" w:eastAsia="Verdana" w:hAnsi="Verdana" w:cs="Verdana"/>
        </w:rPr>
        <w:t xml:space="preserve">.…………................, titolare presso codesto Istituto Scolastico </w:t>
      </w:r>
      <w:proofErr w:type="spellStart"/>
      <w:r>
        <w:rPr>
          <w:rFonts w:ascii="Verdana" w:eastAsia="Verdana" w:hAnsi="Verdana" w:cs="Verdana"/>
        </w:rPr>
        <w:t>dall’a.s.</w:t>
      </w:r>
      <w:proofErr w:type="spellEnd"/>
      <w:r>
        <w:rPr>
          <w:rFonts w:ascii="Verdana" w:eastAsia="Verdana" w:hAnsi="Verdana" w:cs="Verdana"/>
        </w:rPr>
        <w:t xml:space="preserve">............................., assunto a tempo indeterminato con decorrenza giuridica dal ......................... e con effettiva assunzione in servizio dal ................................, ai fini della compilazione della graduatoria d’istituto, consapevole delle responsabilità civili e penali cui va incontro in caso di dichiarazione non corrispondente al </w:t>
      </w:r>
      <w:proofErr w:type="spellStart"/>
      <w:proofErr w:type="gramStart"/>
      <w:r>
        <w:rPr>
          <w:rFonts w:ascii="Verdana" w:eastAsia="Verdana" w:hAnsi="Verdana" w:cs="Verdana"/>
        </w:rPr>
        <w:t>vero,ai</w:t>
      </w:r>
      <w:proofErr w:type="spellEnd"/>
      <w:proofErr w:type="gramEnd"/>
      <w:r>
        <w:rPr>
          <w:rFonts w:ascii="Verdana" w:eastAsia="Verdana" w:hAnsi="Verdana" w:cs="Verdana"/>
        </w:rPr>
        <w:t xml:space="preserve"> sensi del DPR 28.12.2000 n. 445, così come modificato </w:t>
      </w:r>
      <w:proofErr w:type="spellStart"/>
      <w:r>
        <w:rPr>
          <w:rFonts w:ascii="Verdana" w:eastAsia="Verdana" w:hAnsi="Verdana" w:cs="Verdana"/>
        </w:rPr>
        <w:t>ed</w:t>
      </w:r>
      <w:proofErr w:type="spellEnd"/>
      <w:r>
        <w:rPr>
          <w:rFonts w:ascii="Verdana" w:eastAsia="Verdana" w:hAnsi="Verdana" w:cs="Verdana"/>
        </w:rPr>
        <w:t xml:space="preserve"> integrato dall’art. 15 della legge 16.1.2003,</w:t>
      </w:r>
    </w:p>
    <w:p w14:paraId="38F69AAE" w14:textId="77777777" w:rsidR="00176984" w:rsidRDefault="00176984">
      <w:pPr>
        <w:jc w:val="both"/>
        <w:rPr>
          <w:rFonts w:ascii="Verdana" w:eastAsia="Verdana" w:hAnsi="Verdana" w:cs="Verdana"/>
        </w:rPr>
      </w:pPr>
    </w:p>
    <w:p w14:paraId="6798E77A" w14:textId="77777777"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14:paraId="6FF528CE"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 xml:space="preserve">ANZIANITA’ DI </w:t>
      </w:r>
      <w:proofErr w:type="gramStart"/>
      <w:r>
        <w:rPr>
          <w:rFonts w:ascii="Arial" w:eastAsia="Arial" w:hAnsi="Arial" w:cs="Arial"/>
          <w:b/>
          <w:sz w:val="18"/>
          <w:szCs w:val="18"/>
        </w:rPr>
        <w:t>SERVIZIO  (</w:t>
      </w:r>
      <w:proofErr w:type="gramEnd"/>
      <w:r>
        <w:rPr>
          <w:rFonts w:ascii="Arial" w:eastAsia="Arial" w:hAnsi="Arial" w:cs="Arial"/>
          <w:b/>
          <w:sz w:val="18"/>
          <w:szCs w:val="18"/>
        </w:rPr>
        <w:t xml:space="preserve"> F )</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14:paraId="274C517C" w14:textId="77777777">
        <w:tc>
          <w:tcPr>
            <w:tcW w:w="6842" w:type="dxa"/>
            <w:vAlign w:val="center"/>
          </w:tcPr>
          <w:p w14:paraId="2B2B5FD9" w14:textId="77777777"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14:paraId="3A08C8CC" w14:textId="77777777"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14:paraId="7E0C0017" w14:textId="77777777"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14:paraId="2D6C6539"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327400B8" w14:textId="77777777"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14:paraId="7F165D44" w14:textId="77777777">
        <w:tc>
          <w:tcPr>
            <w:tcW w:w="6842" w:type="dxa"/>
          </w:tcPr>
          <w:p w14:paraId="35DED631" w14:textId="77777777" w:rsidR="00407DBE" w:rsidRDefault="00791CBB">
            <w:pPr>
              <w:jc w:val="both"/>
              <w:rPr>
                <w:rFonts w:ascii="Arial" w:eastAsia="Arial" w:hAnsi="Arial" w:cs="Arial"/>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w:t>
            </w:r>
          </w:p>
          <w:p w14:paraId="40CBEEF7" w14:textId="77777777" w:rsidR="00176984" w:rsidRPr="00407DBE" w:rsidRDefault="00407DBE" w:rsidP="00456403">
            <w:pPr>
              <w:jc w:val="both"/>
              <w:rPr>
                <w:rFonts w:ascii="Arial" w:eastAsia="Arial" w:hAnsi="Arial" w:cs="Arial"/>
                <w:b/>
                <w:sz w:val="16"/>
                <w:szCs w:val="16"/>
              </w:rPr>
            </w:pPr>
            <w:r w:rsidRPr="00407DBE">
              <w:rPr>
                <w:rFonts w:ascii="Arial" w:eastAsia="Arial" w:hAnsi="Arial" w:cs="Arial"/>
                <w:b/>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 </w:t>
            </w:r>
            <w:r w:rsidR="00456403">
              <w:rPr>
                <w:rFonts w:ascii="Arial" w:eastAsia="Arial" w:hAnsi="Arial" w:cs="Arial"/>
                <w:b/>
                <w:color w:val="FF0000"/>
                <w:sz w:val="16"/>
                <w:szCs w:val="16"/>
              </w:rPr>
              <w:t>25/03/</w:t>
            </w:r>
            <w:proofErr w:type="gramStart"/>
            <w:r w:rsidR="00456403">
              <w:rPr>
                <w:rFonts w:ascii="Arial" w:eastAsia="Arial" w:hAnsi="Arial" w:cs="Arial"/>
                <w:b/>
                <w:color w:val="FF0000"/>
                <w:sz w:val="16"/>
                <w:szCs w:val="16"/>
              </w:rPr>
              <w:t>2024</w:t>
            </w:r>
            <w:r w:rsidR="00127273">
              <w:rPr>
                <w:rFonts w:ascii="Arial" w:eastAsia="Arial" w:hAnsi="Arial" w:cs="Arial"/>
                <w:b/>
                <w:color w:val="FF0000"/>
                <w:sz w:val="16"/>
                <w:szCs w:val="16"/>
              </w:rPr>
              <w:t xml:space="preserve"> </w:t>
            </w:r>
            <w:r w:rsidRPr="00CF6663">
              <w:rPr>
                <w:rFonts w:ascii="Arial" w:eastAsia="Arial" w:hAnsi="Arial" w:cs="Arial"/>
                <w:b/>
                <w:color w:val="FF0000"/>
                <w:sz w:val="16"/>
                <w:szCs w:val="16"/>
              </w:rPr>
              <w:t>)</w:t>
            </w:r>
            <w:proofErr w:type="gramEnd"/>
          </w:p>
        </w:tc>
        <w:tc>
          <w:tcPr>
            <w:tcW w:w="883" w:type="dxa"/>
          </w:tcPr>
          <w:p w14:paraId="6A9B5969" w14:textId="77777777" w:rsidR="00176984" w:rsidRDefault="00176984">
            <w:pPr>
              <w:jc w:val="both"/>
              <w:rPr>
                <w:rFonts w:ascii="Arial" w:eastAsia="Arial" w:hAnsi="Arial" w:cs="Arial"/>
                <w:sz w:val="18"/>
                <w:szCs w:val="18"/>
              </w:rPr>
            </w:pPr>
          </w:p>
        </w:tc>
        <w:tc>
          <w:tcPr>
            <w:tcW w:w="1134" w:type="dxa"/>
          </w:tcPr>
          <w:p w14:paraId="64C20F9F" w14:textId="77777777" w:rsidR="00176984" w:rsidRDefault="00176984">
            <w:pPr>
              <w:jc w:val="both"/>
              <w:rPr>
                <w:rFonts w:ascii="Arial" w:eastAsia="Arial" w:hAnsi="Arial" w:cs="Arial"/>
                <w:sz w:val="18"/>
                <w:szCs w:val="18"/>
              </w:rPr>
            </w:pPr>
          </w:p>
        </w:tc>
        <w:tc>
          <w:tcPr>
            <w:tcW w:w="1204" w:type="dxa"/>
          </w:tcPr>
          <w:p w14:paraId="03DE37FB" w14:textId="77777777" w:rsidR="00176984" w:rsidRDefault="00176984">
            <w:pPr>
              <w:jc w:val="both"/>
              <w:rPr>
                <w:rFonts w:ascii="Arial" w:eastAsia="Arial" w:hAnsi="Arial" w:cs="Arial"/>
                <w:sz w:val="18"/>
                <w:szCs w:val="18"/>
              </w:rPr>
            </w:pPr>
          </w:p>
        </w:tc>
      </w:tr>
      <w:tr w:rsidR="00176984" w14:paraId="3D6D48D9" w14:textId="77777777">
        <w:tc>
          <w:tcPr>
            <w:tcW w:w="6842" w:type="dxa"/>
          </w:tcPr>
          <w:p w14:paraId="1804E5AD" w14:textId="77777777"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14:paraId="0EEBEDF3" w14:textId="77777777" w:rsidR="00176984" w:rsidRDefault="00791CBB">
            <w:pPr>
              <w:rPr>
                <w:rFonts w:ascii="Arial" w:eastAsia="Arial" w:hAnsi="Arial" w:cs="Arial"/>
                <w:sz w:val="18"/>
                <w:szCs w:val="18"/>
              </w:rPr>
            </w:pPr>
            <w:r>
              <w:rPr>
                <w:rFonts w:ascii="Arial" w:eastAsia="Arial" w:hAnsi="Arial" w:cs="Arial"/>
                <w:sz w:val="18"/>
                <w:szCs w:val="18"/>
              </w:rPr>
              <w:t>prestato successivamente alla decorrenza giuridica della nomina nel profilo professionale di appartenenza (2) in scuole o istituti situati nelle piccole isole in aggiunta al punteggio di cui al punto A) -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 </w:t>
            </w:r>
          </w:p>
          <w:p w14:paraId="0C143D6D" w14:textId="77777777"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14:paraId="7F853046" w14:textId="77777777" w:rsidR="00176984" w:rsidRDefault="00176984">
            <w:pPr>
              <w:jc w:val="both"/>
              <w:rPr>
                <w:rFonts w:ascii="Arial" w:eastAsia="Arial" w:hAnsi="Arial" w:cs="Arial"/>
                <w:sz w:val="18"/>
                <w:szCs w:val="18"/>
              </w:rPr>
            </w:pPr>
          </w:p>
        </w:tc>
        <w:tc>
          <w:tcPr>
            <w:tcW w:w="1134" w:type="dxa"/>
          </w:tcPr>
          <w:p w14:paraId="3399D7AE" w14:textId="77777777" w:rsidR="00176984" w:rsidRDefault="00176984">
            <w:pPr>
              <w:jc w:val="both"/>
              <w:rPr>
                <w:rFonts w:ascii="Arial" w:eastAsia="Arial" w:hAnsi="Arial" w:cs="Arial"/>
                <w:sz w:val="18"/>
                <w:szCs w:val="18"/>
              </w:rPr>
            </w:pPr>
          </w:p>
        </w:tc>
        <w:tc>
          <w:tcPr>
            <w:tcW w:w="1204" w:type="dxa"/>
          </w:tcPr>
          <w:p w14:paraId="2FF3F791" w14:textId="77777777" w:rsidR="00176984" w:rsidRDefault="00176984">
            <w:pPr>
              <w:jc w:val="both"/>
              <w:rPr>
                <w:rFonts w:ascii="Arial" w:eastAsia="Arial" w:hAnsi="Arial" w:cs="Arial"/>
                <w:sz w:val="18"/>
                <w:szCs w:val="18"/>
              </w:rPr>
            </w:pPr>
          </w:p>
        </w:tc>
      </w:tr>
      <w:tr w:rsidR="00176984" w14:paraId="31783E64" w14:textId="77777777">
        <w:tc>
          <w:tcPr>
            <w:tcW w:w="6842" w:type="dxa"/>
          </w:tcPr>
          <w:p w14:paraId="24907823"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14:paraId="555D9F3F"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14:paraId="03B30723" w14:textId="77777777" w:rsidR="00176984" w:rsidRDefault="00176984">
            <w:pPr>
              <w:jc w:val="both"/>
              <w:rPr>
                <w:rFonts w:ascii="Arial" w:eastAsia="Arial" w:hAnsi="Arial" w:cs="Arial"/>
                <w:sz w:val="18"/>
                <w:szCs w:val="18"/>
              </w:rPr>
            </w:pPr>
          </w:p>
        </w:tc>
        <w:tc>
          <w:tcPr>
            <w:tcW w:w="1134" w:type="dxa"/>
          </w:tcPr>
          <w:p w14:paraId="062575A0" w14:textId="77777777" w:rsidR="00176984" w:rsidRDefault="00176984">
            <w:pPr>
              <w:jc w:val="both"/>
              <w:rPr>
                <w:rFonts w:ascii="Arial" w:eastAsia="Arial" w:hAnsi="Arial" w:cs="Arial"/>
                <w:sz w:val="18"/>
                <w:szCs w:val="18"/>
              </w:rPr>
            </w:pPr>
          </w:p>
        </w:tc>
        <w:tc>
          <w:tcPr>
            <w:tcW w:w="1204" w:type="dxa"/>
          </w:tcPr>
          <w:p w14:paraId="661E3F88" w14:textId="77777777" w:rsidR="00176984" w:rsidRDefault="00176984">
            <w:pPr>
              <w:jc w:val="both"/>
              <w:rPr>
                <w:rFonts w:ascii="Arial" w:eastAsia="Arial" w:hAnsi="Arial" w:cs="Arial"/>
                <w:sz w:val="18"/>
                <w:szCs w:val="18"/>
              </w:rPr>
            </w:pPr>
          </w:p>
        </w:tc>
      </w:tr>
      <w:tr w:rsidR="00176984" w14:paraId="741C667E" w14:textId="77777777">
        <w:tc>
          <w:tcPr>
            <w:tcW w:w="6842" w:type="dxa"/>
          </w:tcPr>
          <w:p w14:paraId="6CFE5113" w14:textId="77777777"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14:paraId="7379426E" w14:textId="77777777"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14:paraId="0DF671F8" w14:textId="77777777"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14:paraId="427F023F" w14:textId="77777777" w:rsidR="00176984" w:rsidRDefault="00791CBB">
            <w:pPr>
              <w:jc w:val="both"/>
              <w:rPr>
                <w:rFonts w:ascii="Arial" w:eastAsia="Arial" w:hAnsi="Arial" w:cs="Arial"/>
                <w:sz w:val="18"/>
                <w:szCs w:val="18"/>
              </w:rPr>
            </w:pPr>
            <w:r>
              <w:rPr>
                <w:rFonts w:ascii="Arial" w:eastAsia="Arial" w:hAnsi="Arial" w:cs="Arial"/>
                <w:sz w:val="18"/>
                <w:szCs w:val="18"/>
              </w:rPr>
              <w:t>(3) (11)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1 x…</w:t>
            </w:r>
          </w:p>
        </w:tc>
        <w:tc>
          <w:tcPr>
            <w:tcW w:w="883" w:type="dxa"/>
          </w:tcPr>
          <w:p w14:paraId="1D860BD9" w14:textId="77777777" w:rsidR="00176984" w:rsidRDefault="00176984">
            <w:pPr>
              <w:jc w:val="both"/>
              <w:rPr>
                <w:rFonts w:ascii="Arial" w:eastAsia="Arial" w:hAnsi="Arial" w:cs="Arial"/>
                <w:sz w:val="18"/>
                <w:szCs w:val="18"/>
              </w:rPr>
            </w:pPr>
          </w:p>
        </w:tc>
        <w:tc>
          <w:tcPr>
            <w:tcW w:w="1134" w:type="dxa"/>
          </w:tcPr>
          <w:p w14:paraId="3A8138F5" w14:textId="77777777" w:rsidR="00176984" w:rsidRDefault="00176984">
            <w:pPr>
              <w:jc w:val="both"/>
              <w:rPr>
                <w:rFonts w:ascii="Arial" w:eastAsia="Arial" w:hAnsi="Arial" w:cs="Arial"/>
                <w:sz w:val="18"/>
                <w:szCs w:val="18"/>
              </w:rPr>
            </w:pPr>
          </w:p>
        </w:tc>
        <w:tc>
          <w:tcPr>
            <w:tcW w:w="1204" w:type="dxa"/>
          </w:tcPr>
          <w:p w14:paraId="0A72E088" w14:textId="77777777" w:rsidR="00176984" w:rsidRDefault="00176984">
            <w:pPr>
              <w:jc w:val="both"/>
              <w:rPr>
                <w:rFonts w:ascii="Arial" w:eastAsia="Arial" w:hAnsi="Arial" w:cs="Arial"/>
                <w:sz w:val="18"/>
                <w:szCs w:val="18"/>
              </w:rPr>
            </w:pPr>
          </w:p>
        </w:tc>
      </w:tr>
      <w:tr w:rsidR="00176984" w14:paraId="070956B7" w14:textId="77777777">
        <w:tc>
          <w:tcPr>
            <w:tcW w:w="6842" w:type="dxa"/>
          </w:tcPr>
          <w:p w14:paraId="0094EC9C" w14:textId="77777777" w:rsidR="0039074F" w:rsidRDefault="0039074F" w:rsidP="0039074F">
            <w:pPr>
              <w:pStyle w:val="Default"/>
              <w:jc w:val="both"/>
              <w:rPr>
                <w:sz w:val="18"/>
                <w:szCs w:val="18"/>
              </w:rPr>
            </w:pPr>
            <w:r>
              <w:rPr>
                <w:sz w:val="18"/>
                <w:szCs w:val="18"/>
              </w:rPr>
              <w:t>C) per ogni anno o frazione superiore ai 6 mesi di servizio effettivamente prestato a qualsiasi titolo in Pubbliche Amministrazioni o negli Enti Locali (b) (g)(</w:t>
            </w:r>
            <w:proofErr w:type="gramStart"/>
            <w:r>
              <w:rPr>
                <w:sz w:val="18"/>
                <w:szCs w:val="18"/>
              </w:rPr>
              <w:t>h)…</w:t>
            </w:r>
            <w:proofErr w:type="gramEnd"/>
            <w:r>
              <w:rPr>
                <w:sz w:val="18"/>
                <w:szCs w:val="18"/>
              </w:rPr>
              <w:t>…………………………………………………..                        punti 1 x ……</w:t>
            </w:r>
          </w:p>
          <w:p w14:paraId="6C45C176" w14:textId="77777777" w:rsidR="00176984" w:rsidRDefault="00176984">
            <w:pPr>
              <w:jc w:val="both"/>
              <w:rPr>
                <w:rFonts w:ascii="Arial" w:eastAsia="Arial" w:hAnsi="Arial" w:cs="Arial"/>
                <w:sz w:val="18"/>
                <w:szCs w:val="18"/>
              </w:rPr>
            </w:pPr>
          </w:p>
        </w:tc>
        <w:tc>
          <w:tcPr>
            <w:tcW w:w="883" w:type="dxa"/>
          </w:tcPr>
          <w:p w14:paraId="4B1BACD3" w14:textId="77777777" w:rsidR="00176984" w:rsidRDefault="00176984">
            <w:pPr>
              <w:jc w:val="both"/>
              <w:rPr>
                <w:rFonts w:ascii="Arial" w:eastAsia="Arial" w:hAnsi="Arial" w:cs="Arial"/>
                <w:sz w:val="18"/>
                <w:szCs w:val="18"/>
              </w:rPr>
            </w:pPr>
          </w:p>
        </w:tc>
        <w:tc>
          <w:tcPr>
            <w:tcW w:w="1134" w:type="dxa"/>
          </w:tcPr>
          <w:p w14:paraId="7FC201AD" w14:textId="77777777" w:rsidR="00176984" w:rsidRDefault="00176984">
            <w:pPr>
              <w:jc w:val="both"/>
              <w:rPr>
                <w:rFonts w:ascii="Arial" w:eastAsia="Arial" w:hAnsi="Arial" w:cs="Arial"/>
                <w:sz w:val="18"/>
                <w:szCs w:val="18"/>
              </w:rPr>
            </w:pPr>
          </w:p>
        </w:tc>
        <w:tc>
          <w:tcPr>
            <w:tcW w:w="1204" w:type="dxa"/>
          </w:tcPr>
          <w:p w14:paraId="50C740AF" w14:textId="77777777" w:rsidR="00176984" w:rsidRDefault="00176984">
            <w:pPr>
              <w:jc w:val="both"/>
              <w:rPr>
                <w:rFonts w:ascii="Arial" w:eastAsia="Arial" w:hAnsi="Arial" w:cs="Arial"/>
                <w:sz w:val="18"/>
                <w:szCs w:val="18"/>
              </w:rPr>
            </w:pPr>
          </w:p>
        </w:tc>
      </w:tr>
      <w:tr w:rsidR="00176984" w14:paraId="47D31F64" w14:textId="77777777">
        <w:trPr>
          <w:trHeight w:val="740"/>
        </w:trPr>
        <w:tc>
          <w:tcPr>
            <w:tcW w:w="6842" w:type="dxa"/>
          </w:tcPr>
          <w:p w14:paraId="0C50557E"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D) per ogni anno intero di servizio prestato nel profilo di appartenenza senza soluzione di continuità per almeno un triennio nella scuola di attuale titolarità (4) (11) </w:t>
            </w:r>
            <w:proofErr w:type="gramStart"/>
            <w:r>
              <w:rPr>
                <w:rFonts w:ascii="Arial" w:eastAsia="Arial" w:hAnsi="Arial" w:cs="Arial"/>
                <w:sz w:val="18"/>
                <w:szCs w:val="18"/>
              </w:rPr>
              <w:t>( in</w:t>
            </w:r>
            <w:proofErr w:type="gramEnd"/>
            <w:r>
              <w:rPr>
                <w:rFonts w:ascii="Arial" w:eastAsia="Arial" w:hAnsi="Arial" w:cs="Arial"/>
                <w:sz w:val="18"/>
                <w:szCs w:val="18"/>
              </w:rPr>
              <w:t xml:space="preserve"> aggiunta a quello previsto dalle lettere A) e B) (c) (d)</w:t>
            </w:r>
          </w:p>
          <w:p w14:paraId="00EC804B" w14:textId="77777777" w:rsidR="00176984" w:rsidRDefault="00791CBB">
            <w:pPr>
              <w:jc w:val="both"/>
              <w:rPr>
                <w:rFonts w:ascii="Arial" w:eastAsia="Arial" w:hAnsi="Arial" w:cs="Arial"/>
                <w:sz w:val="18"/>
                <w:szCs w:val="18"/>
              </w:rPr>
            </w:pPr>
            <w:r>
              <w:rPr>
                <w:rFonts w:ascii="Arial" w:eastAsia="Arial" w:hAnsi="Arial" w:cs="Arial"/>
                <w:sz w:val="18"/>
                <w:szCs w:val="18"/>
              </w:rPr>
              <w:t>entro il quinquennio…………………………………………………</w:t>
            </w:r>
            <w:proofErr w:type="gramStart"/>
            <w:r>
              <w:rPr>
                <w:rFonts w:ascii="Arial" w:eastAsia="Arial" w:hAnsi="Arial" w:cs="Arial"/>
                <w:sz w:val="18"/>
                <w:szCs w:val="18"/>
              </w:rPr>
              <w:t>…….</w:t>
            </w:r>
            <w:proofErr w:type="gramEnd"/>
            <w:r>
              <w:rPr>
                <w:rFonts w:ascii="Arial" w:eastAsia="Arial" w:hAnsi="Arial" w:cs="Arial"/>
                <w:sz w:val="18"/>
                <w:szCs w:val="18"/>
              </w:rPr>
              <w:t>punti  8</w:t>
            </w:r>
          </w:p>
          <w:p w14:paraId="0C027598" w14:textId="77777777" w:rsidR="00176984" w:rsidRDefault="00791CBB">
            <w:pPr>
              <w:jc w:val="both"/>
              <w:rPr>
                <w:rFonts w:ascii="Arial" w:eastAsia="Arial" w:hAnsi="Arial" w:cs="Arial"/>
                <w:sz w:val="18"/>
                <w:szCs w:val="18"/>
              </w:rPr>
            </w:pPr>
            <w:proofErr w:type="gramStart"/>
            <w:r>
              <w:rPr>
                <w:rFonts w:ascii="Arial" w:eastAsia="Arial" w:hAnsi="Arial" w:cs="Arial"/>
                <w:sz w:val="18"/>
                <w:szCs w:val="18"/>
              </w:rPr>
              <w:t>oltre  i</w:t>
            </w:r>
            <w:proofErr w:type="gramEnd"/>
            <w:r>
              <w:rPr>
                <w:rFonts w:ascii="Arial" w:eastAsia="Arial" w:hAnsi="Arial" w:cs="Arial"/>
                <w:sz w:val="18"/>
                <w:szCs w:val="18"/>
              </w:rPr>
              <w:t xml:space="preserve">  quinquennio……………………………………………………….punti 12</w:t>
            </w:r>
          </w:p>
          <w:p w14:paraId="55661279" w14:textId="77777777"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14:paraId="47DF9186" w14:textId="77777777"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14:paraId="66DE9081" w14:textId="77777777" w:rsidR="00176984" w:rsidRDefault="00176984">
            <w:pPr>
              <w:jc w:val="both"/>
              <w:rPr>
                <w:rFonts w:ascii="Arial" w:eastAsia="Arial" w:hAnsi="Arial" w:cs="Arial"/>
                <w:sz w:val="18"/>
                <w:szCs w:val="18"/>
              </w:rPr>
            </w:pPr>
          </w:p>
        </w:tc>
        <w:tc>
          <w:tcPr>
            <w:tcW w:w="1134" w:type="dxa"/>
          </w:tcPr>
          <w:p w14:paraId="035A8201" w14:textId="77777777" w:rsidR="00176984" w:rsidRDefault="00176984">
            <w:pPr>
              <w:jc w:val="both"/>
              <w:rPr>
                <w:rFonts w:ascii="Arial" w:eastAsia="Arial" w:hAnsi="Arial" w:cs="Arial"/>
                <w:sz w:val="18"/>
                <w:szCs w:val="18"/>
              </w:rPr>
            </w:pPr>
          </w:p>
        </w:tc>
        <w:tc>
          <w:tcPr>
            <w:tcW w:w="1204" w:type="dxa"/>
          </w:tcPr>
          <w:p w14:paraId="423A0B5F" w14:textId="77777777" w:rsidR="00176984" w:rsidRDefault="00176984">
            <w:pPr>
              <w:jc w:val="both"/>
              <w:rPr>
                <w:rFonts w:ascii="Arial" w:eastAsia="Arial" w:hAnsi="Arial" w:cs="Arial"/>
                <w:sz w:val="18"/>
                <w:szCs w:val="18"/>
              </w:rPr>
            </w:pPr>
          </w:p>
        </w:tc>
      </w:tr>
      <w:tr w:rsidR="00176984" w14:paraId="222D9688" w14:textId="77777777">
        <w:trPr>
          <w:trHeight w:val="940"/>
        </w:trPr>
        <w:tc>
          <w:tcPr>
            <w:tcW w:w="6842" w:type="dxa"/>
          </w:tcPr>
          <w:p w14:paraId="09681E0B"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w:t>
            </w:r>
            <w:proofErr w:type="gramStart"/>
            <w:r>
              <w:rPr>
                <w:rFonts w:ascii="Arial" w:eastAsia="Arial" w:hAnsi="Arial" w:cs="Arial"/>
                <w:sz w:val="18"/>
                <w:szCs w:val="18"/>
              </w:rPr>
              <w:t>d’ufficio)…</w:t>
            </w:r>
            <w:proofErr w:type="gramEnd"/>
            <w:r>
              <w:rPr>
                <w:rFonts w:ascii="Arial" w:eastAsia="Arial" w:hAnsi="Arial" w:cs="Arial"/>
                <w:sz w:val="18"/>
                <w:szCs w:val="18"/>
              </w:rPr>
              <w:t>…………………………………….…………………………………punti  4 x…</w:t>
            </w:r>
          </w:p>
        </w:tc>
        <w:tc>
          <w:tcPr>
            <w:tcW w:w="883" w:type="dxa"/>
          </w:tcPr>
          <w:p w14:paraId="7A552FE2" w14:textId="77777777" w:rsidR="00176984" w:rsidRDefault="00176984">
            <w:pPr>
              <w:jc w:val="both"/>
              <w:rPr>
                <w:rFonts w:ascii="Arial" w:eastAsia="Arial" w:hAnsi="Arial" w:cs="Arial"/>
                <w:sz w:val="18"/>
                <w:szCs w:val="18"/>
              </w:rPr>
            </w:pPr>
          </w:p>
        </w:tc>
        <w:tc>
          <w:tcPr>
            <w:tcW w:w="1134" w:type="dxa"/>
          </w:tcPr>
          <w:p w14:paraId="311AF188" w14:textId="77777777" w:rsidR="00176984" w:rsidRDefault="00176984">
            <w:pPr>
              <w:jc w:val="both"/>
              <w:rPr>
                <w:rFonts w:ascii="Arial" w:eastAsia="Arial" w:hAnsi="Arial" w:cs="Arial"/>
                <w:sz w:val="18"/>
                <w:szCs w:val="18"/>
              </w:rPr>
            </w:pPr>
          </w:p>
        </w:tc>
        <w:tc>
          <w:tcPr>
            <w:tcW w:w="1204" w:type="dxa"/>
          </w:tcPr>
          <w:p w14:paraId="71B0AEC4" w14:textId="77777777" w:rsidR="00176984" w:rsidRDefault="00176984">
            <w:pPr>
              <w:jc w:val="both"/>
              <w:rPr>
                <w:rFonts w:ascii="Arial" w:eastAsia="Arial" w:hAnsi="Arial" w:cs="Arial"/>
                <w:sz w:val="18"/>
                <w:szCs w:val="18"/>
              </w:rPr>
            </w:pPr>
          </w:p>
        </w:tc>
      </w:tr>
      <w:tr w:rsidR="00176984" w14:paraId="51B6E788" w14:textId="77777777">
        <w:trPr>
          <w:trHeight w:val="940"/>
        </w:trPr>
        <w:tc>
          <w:tcPr>
            <w:tcW w:w="6842" w:type="dxa"/>
          </w:tcPr>
          <w:p w14:paraId="49F4A6AA"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w:t>
            </w:r>
            <w:proofErr w:type="spellStart"/>
            <w:r>
              <w:rPr>
                <w:rFonts w:ascii="Arial" w:eastAsia="Arial" w:hAnsi="Arial" w:cs="Arial"/>
                <w:sz w:val="18"/>
                <w:szCs w:val="18"/>
              </w:rPr>
              <w:t>l’a.s.</w:t>
            </w:r>
            <w:proofErr w:type="spellEnd"/>
            <w:r>
              <w:rPr>
                <w:rFonts w:ascii="Arial" w:eastAsia="Arial" w:hAnsi="Arial" w:cs="Arial"/>
                <w:sz w:val="18"/>
                <w:szCs w:val="18"/>
              </w:rPr>
              <w:t xml:space="preserve"> 2000/01e fino </w:t>
            </w:r>
            <w:proofErr w:type="spellStart"/>
            <w:r>
              <w:rPr>
                <w:rFonts w:ascii="Arial" w:eastAsia="Arial" w:hAnsi="Arial" w:cs="Arial"/>
                <w:sz w:val="18"/>
                <w:szCs w:val="18"/>
              </w:rPr>
              <w:t>all’a.s.</w:t>
            </w:r>
            <w:proofErr w:type="spellEnd"/>
            <w:r>
              <w:rPr>
                <w:rFonts w:ascii="Arial" w:eastAsia="Arial" w:hAnsi="Arial" w:cs="Arial"/>
                <w:sz w:val="18"/>
                <w:szCs w:val="18"/>
              </w:rPr>
              <w:t xml:space="preserve">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14:paraId="49AA97A2"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punti  40</w:t>
            </w:r>
          </w:p>
        </w:tc>
        <w:tc>
          <w:tcPr>
            <w:tcW w:w="883" w:type="dxa"/>
          </w:tcPr>
          <w:p w14:paraId="3087ED75" w14:textId="77777777" w:rsidR="00176984" w:rsidRDefault="00176984">
            <w:pPr>
              <w:jc w:val="both"/>
              <w:rPr>
                <w:rFonts w:ascii="Arial" w:eastAsia="Arial" w:hAnsi="Arial" w:cs="Arial"/>
                <w:sz w:val="18"/>
                <w:szCs w:val="18"/>
              </w:rPr>
            </w:pPr>
          </w:p>
        </w:tc>
        <w:tc>
          <w:tcPr>
            <w:tcW w:w="1134" w:type="dxa"/>
          </w:tcPr>
          <w:p w14:paraId="69AD5F8B" w14:textId="77777777" w:rsidR="00176984" w:rsidRDefault="00176984">
            <w:pPr>
              <w:jc w:val="both"/>
              <w:rPr>
                <w:rFonts w:ascii="Arial" w:eastAsia="Arial" w:hAnsi="Arial" w:cs="Arial"/>
                <w:sz w:val="18"/>
                <w:szCs w:val="18"/>
              </w:rPr>
            </w:pPr>
          </w:p>
        </w:tc>
        <w:tc>
          <w:tcPr>
            <w:tcW w:w="1204" w:type="dxa"/>
          </w:tcPr>
          <w:p w14:paraId="3B37409F" w14:textId="77777777" w:rsidR="00176984" w:rsidRDefault="00176984">
            <w:pPr>
              <w:jc w:val="both"/>
              <w:rPr>
                <w:rFonts w:ascii="Arial" w:eastAsia="Arial" w:hAnsi="Arial" w:cs="Arial"/>
                <w:sz w:val="18"/>
                <w:szCs w:val="18"/>
              </w:rPr>
            </w:pPr>
          </w:p>
        </w:tc>
      </w:tr>
      <w:tr w:rsidR="00176984" w14:paraId="3B9ACA78" w14:textId="77777777">
        <w:trPr>
          <w:trHeight w:val="320"/>
        </w:trPr>
        <w:tc>
          <w:tcPr>
            <w:tcW w:w="6842" w:type="dxa"/>
          </w:tcPr>
          <w:p w14:paraId="70DD2917" w14:textId="77777777" w:rsidR="00176984" w:rsidRDefault="00176984">
            <w:pPr>
              <w:jc w:val="right"/>
              <w:rPr>
                <w:rFonts w:ascii="Arial" w:eastAsia="Arial" w:hAnsi="Arial" w:cs="Arial"/>
                <w:sz w:val="18"/>
                <w:szCs w:val="18"/>
              </w:rPr>
            </w:pPr>
          </w:p>
          <w:p w14:paraId="6F7E4BA4" w14:textId="77777777"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14:paraId="5B28CF2F" w14:textId="77777777" w:rsidR="00176984" w:rsidRDefault="00176984">
            <w:pPr>
              <w:jc w:val="both"/>
              <w:rPr>
                <w:rFonts w:ascii="Arial" w:eastAsia="Arial" w:hAnsi="Arial" w:cs="Arial"/>
                <w:sz w:val="18"/>
                <w:szCs w:val="18"/>
              </w:rPr>
            </w:pPr>
          </w:p>
        </w:tc>
        <w:tc>
          <w:tcPr>
            <w:tcW w:w="883" w:type="dxa"/>
          </w:tcPr>
          <w:p w14:paraId="47A11A9C" w14:textId="77777777" w:rsidR="00176984" w:rsidRDefault="00176984">
            <w:pPr>
              <w:jc w:val="both"/>
              <w:rPr>
                <w:rFonts w:ascii="Arial" w:eastAsia="Arial" w:hAnsi="Arial" w:cs="Arial"/>
                <w:sz w:val="18"/>
                <w:szCs w:val="18"/>
              </w:rPr>
            </w:pPr>
          </w:p>
        </w:tc>
        <w:tc>
          <w:tcPr>
            <w:tcW w:w="1134" w:type="dxa"/>
          </w:tcPr>
          <w:p w14:paraId="0A86B907" w14:textId="77777777" w:rsidR="00176984" w:rsidRDefault="00176984">
            <w:pPr>
              <w:jc w:val="both"/>
              <w:rPr>
                <w:rFonts w:ascii="Arial" w:eastAsia="Arial" w:hAnsi="Arial" w:cs="Arial"/>
                <w:sz w:val="18"/>
                <w:szCs w:val="18"/>
              </w:rPr>
            </w:pPr>
          </w:p>
        </w:tc>
        <w:tc>
          <w:tcPr>
            <w:tcW w:w="1204" w:type="dxa"/>
          </w:tcPr>
          <w:p w14:paraId="6D74F9A9" w14:textId="77777777" w:rsidR="00176984" w:rsidRDefault="00176984">
            <w:pPr>
              <w:jc w:val="both"/>
              <w:rPr>
                <w:rFonts w:ascii="Arial" w:eastAsia="Arial" w:hAnsi="Arial" w:cs="Arial"/>
                <w:sz w:val="18"/>
                <w:szCs w:val="18"/>
              </w:rPr>
            </w:pPr>
          </w:p>
        </w:tc>
      </w:tr>
    </w:tbl>
    <w:p w14:paraId="3C564405" w14:textId="77777777" w:rsidR="00176984" w:rsidRDefault="00176984">
      <w:pPr>
        <w:spacing w:after="200" w:line="276" w:lineRule="auto"/>
        <w:jc w:val="both"/>
        <w:rPr>
          <w:rFonts w:ascii="Arial" w:eastAsia="Arial" w:hAnsi="Arial" w:cs="Arial"/>
          <w:sz w:val="18"/>
          <w:szCs w:val="18"/>
        </w:rPr>
      </w:pPr>
    </w:p>
    <w:p w14:paraId="547C5945"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lastRenderedPageBreak/>
        <w:t>(a)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14:paraId="417983A8"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6DBCAAD5"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amministrativo.</w:t>
      </w:r>
    </w:p>
    <w:p w14:paraId="79F28F4F"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6970B31F"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w:t>
      </w:r>
      <w:proofErr w:type="spellStart"/>
      <w:r>
        <w:rPr>
          <w:rFonts w:ascii="Tahoma" w:hAnsi="Tahoma" w:cs="Tahoma"/>
          <w:sz w:val="18"/>
          <w:szCs w:val="18"/>
        </w:rPr>
        <w:t>l’a.s.</w:t>
      </w:r>
      <w:proofErr w:type="spellEnd"/>
      <w:r>
        <w:rPr>
          <w:rFonts w:ascii="Tahoma" w:hAnsi="Tahoma" w:cs="Tahoma"/>
          <w:sz w:val="18"/>
          <w:szCs w:val="18"/>
        </w:rPr>
        <w:t xml:space="preserve"> 2000/2001 e quelle per l’anno scolastico 2007/2008. Con le domande di mobilità per l’anno scolastico 2007/2008 si è, infatti, concluso il periodo utile per l’acquisizione del punteggio aggiuntivo a seguito della maturazione del triennio. </w:t>
      </w:r>
    </w:p>
    <w:p w14:paraId="23949BFB"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14:paraId="1730BF5B"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14:paraId="4429D15D"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14:paraId="1351A552"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14:paraId="3E3FE7AC"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14:paraId="34A783C2"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14:paraId="19766DE4"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Nei riguardi del personale ATA individuato soprannumerario e trasferito d’ufficio senza aver prodotto domanda o </w:t>
      </w:r>
      <w:proofErr w:type="spellStart"/>
      <w:r>
        <w:rPr>
          <w:rFonts w:ascii="Tahoma" w:hAnsi="Tahoma" w:cs="Tahoma"/>
          <w:sz w:val="18"/>
          <w:szCs w:val="18"/>
        </w:rPr>
        <w:t>trasferitoa</w:t>
      </w:r>
      <w:proofErr w:type="spellEnd"/>
      <w:r>
        <w:rPr>
          <w:rFonts w:ascii="Tahoma" w:hAnsi="Tahoma" w:cs="Tahoma"/>
          <w:sz w:val="18"/>
          <w:szCs w:val="18"/>
        </w:rPr>
        <w:t xml:space="preserve"> domanda condizionata, non fa perdere il riconoscimento del punteggio aggiuntivo l’aver ottenuto nel corso del </w:t>
      </w:r>
      <w:proofErr w:type="spellStart"/>
      <w:r>
        <w:rPr>
          <w:rFonts w:ascii="Tahoma" w:hAnsi="Tahoma" w:cs="Tahoma"/>
          <w:sz w:val="18"/>
          <w:szCs w:val="18"/>
        </w:rPr>
        <w:t>periododifruizione</w:t>
      </w:r>
      <w:proofErr w:type="spellEnd"/>
      <w:r>
        <w:rPr>
          <w:rFonts w:ascii="Tahoma" w:hAnsi="Tahoma" w:cs="Tahoma"/>
          <w:sz w:val="18"/>
          <w:szCs w:val="18"/>
        </w:rPr>
        <w:t xml:space="preserve"> del diritto alla precedenza di cui ai punti II e V dell’art.40, comma 1 del CCNI, il rientro nella scuola o </w:t>
      </w:r>
      <w:proofErr w:type="spellStart"/>
      <w:r>
        <w:rPr>
          <w:rFonts w:ascii="Tahoma" w:hAnsi="Tahoma" w:cs="Tahoma"/>
          <w:sz w:val="18"/>
          <w:szCs w:val="18"/>
        </w:rPr>
        <w:t>nelcomune</w:t>
      </w:r>
      <w:proofErr w:type="spellEnd"/>
      <w:r>
        <w:rPr>
          <w:rFonts w:ascii="Tahoma" w:hAnsi="Tahoma" w:cs="Tahoma"/>
          <w:sz w:val="18"/>
          <w:szCs w:val="18"/>
        </w:rPr>
        <w:t xml:space="preserve"> di precedente titolarità, il trasferimento per altre preferenze espresse nella domanda o l’assegnazione provvisoria.</w:t>
      </w:r>
    </w:p>
    <w:p w14:paraId="6F627115"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Analogamente non perde il riconoscimento del punteggio aggiuntivo il personale trasferito d’ufficio o a </w:t>
      </w:r>
      <w:proofErr w:type="spellStart"/>
      <w:r>
        <w:rPr>
          <w:rFonts w:ascii="Tahoma" w:hAnsi="Tahoma" w:cs="Tahoma"/>
          <w:sz w:val="18"/>
          <w:szCs w:val="18"/>
        </w:rPr>
        <w:t>domandacondizionata</w:t>
      </w:r>
      <w:proofErr w:type="spellEnd"/>
      <w:r>
        <w:rPr>
          <w:rFonts w:ascii="Tahoma" w:hAnsi="Tahoma" w:cs="Tahoma"/>
          <w:sz w:val="18"/>
          <w:szCs w:val="18"/>
        </w:rPr>
        <w:t xml:space="preserve"> che nel periodo di cui sopra non chiede il rientro nella scuola di precedente titolarità.</w:t>
      </w:r>
    </w:p>
    <w:p w14:paraId="2E9927BE"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In ogni caso la sola presentazione della domanda di mobilità, anche in ambito provinciale, non determina la perdita </w:t>
      </w:r>
      <w:proofErr w:type="spellStart"/>
      <w:r>
        <w:rPr>
          <w:rFonts w:ascii="Tahoma" w:hAnsi="Tahoma" w:cs="Tahoma"/>
          <w:sz w:val="18"/>
          <w:szCs w:val="18"/>
        </w:rPr>
        <w:t>delpunteggio</w:t>
      </w:r>
      <w:proofErr w:type="spellEnd"/>
      <w:r>
        <w:rPr>
          <w:rFonts w:ascii="Tahoma" w:hAnsi="Tahoma" w:cs="Tahoma"/>
          <w:sz w:val="18"/>
          <w:szCs w:val="18"/>
        </w:rPr>
        <w:t xml:space="preserve"> aggiuntivo una volta che lo stesso è stato acquisito.</w:t>
      </w:r>
    </w:p>
    <w:p w14:paraId="44967A44"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(f) Vanno computati nell’anzianità di servizio, a tutti gli effetti, i periodi di congedo retribuiti e non retribuiti disciplinati </w:t>
      </w:r>
      <w:proofErr w:type="spellStart"/>
      <w:r>
        <w:rPr>
          <w:rFonts w:ascii="Tahoma" w:hAnsi="Tahoma" w:cs="Tahoma"/>
          <w:sz w:val="18"/>
          <w:szCs w:val="18"/>
        </w:rPr>
        <w:t>dalDecreto</w:t>
      </w:r>
      <w:proofErr w:type="spellEnd"/>
      <w:r>
        <w:rPr>
          <w:rFonts w:ascii="Tahoma" w:hAnsi="Tahoma" w:cs="Tahoma"/>
          <w:sz w:val="18"/>
          <w:szCs w:val="18"/>
        </w:rPr>
        <w:t xml:space="preserve"> Legislativo 26.3.2001 n. 151 e successive modifiche ed integrazioni (Capo III – Congedo di maternità, Capo IV –</w:t>
      </w:r>
    </w:p>
    <w:p w14:paraId="5BDD5F2A" w14:textId="77777777" w:rsidR="00176984" w:rsidRDefault="009C0C28" w:rsidP="005C2902">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14:paraId="5698ADA4" w14:textId="77777777" w:rsidR="0039074F" w:rsidRPr="0039074F" w:rsidRDefault="0039074F" w:rsidP="0039074F">
      <w:pPr>
        <w:pStyle w:val="Default"/>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w:t>
      </w:r>
      <w:proofErr w:type="spellStart"/>
      <w:r w:rsidRPr="0039074F">
        <w:rPr>
          <w:b/>
          <w:sz w:val="18"/>
          <w:szCs w:val="18"/>
        </w:rPr>
        <w:t>ss</w:t>
      </w:r>
      <w:proofErr w:type="spellEnd"/>
      <w:r w:rsidRPr="0039074F">
        <w:rPr>
          <w:b/>
          <w:sz w:val="18"/>
          <w:szCs w:val="18"/>
        </w:rPr>
        <w:t xml:space="preserve">,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14:paraId="3A4A4F2F" w14:textId="77777777" w:rsidR="0039074F" w:rsidRPr="0039074F" w:rsidRDefault="0039074F" w:rsidP="0039074F">
      <w:pPr>
        <w:pStyle w:val="Default"/>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14:paraId="4FCC9969" w14:textId="77777777" w:rsidR="0039074F" w:rsidRDefault="0039074F" w:rsidP="0039074F">
      <w:pPr>
        <w:ind w:left="567" w:hanging="567"/>
        <w:jc w:val="both"/>
        <w:rPr>
          <w:sz w:val="18"/>
          <w:szCs w:val="18"/>
        </w:rPr>
      </w:pPr>
    </w:p>
    <w:p w14:paraId="77263B17" w14:textId="77777777" w:rsidR="0039074F" w:rsidRDefault="0039074F" w:rsidP="0039074F">
      <w:pPr>
        <w:ind w:left="567" w:hanging="567"/>
        <w:jc w:val="both"/>
        <w:rPr>
          <w:rFonts w:ascii="Tahoma" w:hAnsi="Tahoma" w:cs="Tahoma"/>
          <w:sz w:val="18"/>
          <w:szCs w:val="18"/>
        </w:rPr>
      </w:pPr>
      <w:r>
        <w:rPr>
          <w:sz w:val="18"/>
          <w:szCs w:val="18"/>
        </w:rPr>
        <w:t>II - ESIGENZE DI FAMIGLIA (4TER) (5)</w:t>
      </w:r>
    </w:p>
    <w:p w14:paraId="10B5DB6B" w14:textId="77777777"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7B527BCC" w14:textId="77777777">
        <w:tc>
          <w:tcPr>
            <w:tcW w:w="6842" w:type="dxa"/>
            <w:vAlign w:val="center"/>
          </w:tcPr>
          <w:p w14:paraId="2BAF474D" w14:textId="77777777"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14:paraId="7E4F2DFC"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3EA414A8" w14:textId="77777777"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14:paraId="37B95177"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5B77134D"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022C5F59"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2DB92F21" w14:textId="77777777">
        <w:tc>
          <w:tcPr>
            <w:tcW w:w="6842" w:type="dxa"/>
          </w:tcPr>
          <w:p w14:paraId="2664303B"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ricongiungimento al coniuge o riavvicinamento al </w:t>
            </w:r>
            <w:proofErr w:type="gramStart"/>
            <w:r>
              <w:rPr>
                <w:rFonts w:ascii="Arial" w:eastAsia="Arial" w:hAnsi="Arial" w:cs="Arial"/>
                <w:sz w:val="18"/>
                <w:szCs w:val="18"/>
              </w:rPr>
              <w:t>coniuge</w:t>
            </w:r>
            <w:r w:rsidR="00F302E1" w:rsidRPr="00F302E1">
              <w:t>(</w:t>
            </w:r>
            <w:proofErr w:type="gramEnd"/>
            <w:r w:rsidR="00F302E1" w:rsidRPr="00F302E1">
              <w:t>o parte dell’unione civile o convivente di fatto)</w:t>
            </w:r>
            <w:r>
              <w:rPr>
                <w:rFonts w:ascii="Arial" w:eastAsia="Arial" w:hAnsi="Arial" w:cs="Arial"/>
                <w:sz w:val="18"/>
                <w:szCs w:val="18"/>
              </w:rPr>
              <w:t>ovvero, nel caso di personale senza coniuge o separato giudizialmente o consensualmente con atto omologato dal tribunale, per ricongiungimento o riavvicinamento ai genitori o ai figli(5) ………………………………………………………………………….punti 24</w:t>
            </w:r>
          </w:p>
        </w:tc>
        <w:tc>
          <w:tcPr>
            <w:tcW w:w="741" w:type="dxa"/>
          </w:tcPr>
          <w:p w14:paraId="6C9B2039" w14:textId="77777777" w:rsidR="00176984" w:rsidRDefault="00176984">
            <w:pPr>
              <w:jc w:val="both"/>
              <w:rPr>
                <w:rFonts w:ascii="Arial" w:eastAsia="Arial" w:hAnsi="Arial" w:cs="Arial"/>
                <w:sz w:val="18"/>
                <w:szCs w:val="18"/>
              </w:rPr>
            </w:pPr>
          </w:p>
        </w:tc>
        <w:tc>
          <w:tcPr>
            <w:tcW w:w="1276" w:type="dxa"/>
          </w:tcPr>
          <w:p w14:paraId="16300DEA" w14:textId="77777777" w:rsidR="00176984" w:rsidRDefault="00176984">
            <w:pPr>
              <w:jc w:val="both"/>
              <w:rPr>
                <w:rFonts w:ascii="Arial" w:eastAsia="Arial" w:hAnsi="Arial" w:cs="Arial"/>
                <w:sz w:val="18"/>
                <w:szCs w:val="18"/>
              </w:rPr>
            </w:pPr>
          </w:p>
        </w:tc>
        <w:tc>
          <w:tcPr>
            <w:tcW w:w="1204" w:type="dxa"/>
          </w:tcPr>
          <w:p w14:paraId="4C92905D" w14:textId="77777777" w:rsidR="00176984" w:rsidRDefault="00176984">
            <w:pPr>
              <w:jc w:val="both"/>
              <w:rPr>
                <w:rFonts w:ascii="Arial" w:eastAsia="Arial" w:hAnsi="Arial" w:cs="Arial"/>
                <w:sz w:val="18"/>
                <w:szCs w:val="18"/>
              </w:rPr>
            </w:pPr>
          </w:p>
        </w:tc>
      </w:tr>
      <w:tr w:rsidR="00176984" w14:paraId="541BF533" w14:textId="77777777">
        <w:tc>
          <w:tcPr>
            <w:tcW w:w="6842" w:type="dxa"/>
          </w:tcPr>
          <w:p w14:paraId="3451DBAE" w14:textId="77777777" w:rsidR="00176984" w:rsidRDefault="00791CBB">
            <w:pPr>
              <w:rPr>
                <w:rFonts w:ascii="Arial" w:eastAsia="Arial" w:hAnsi="Arial" w:cs="Arial"/>
                <w:sz w:val="18"/>
                <w:szCs w:val="18"/>
              </w:rPr>
            </w:pPr>
            <w:r>
              <w:rPr>
                <w:sz w:val="21"/>
                <w:szCs w:val="21"/>
              </w:rPr>
              <w:t xml:space="preserve">        B)  </w:t>
            </w:r>
            <w:r>
              <w:rPr>
                <w:rFonts w:ascii="Arial" w:eastAsia="Arial" w:hAnsi="Arial" w:cs="Arial"/>
                <w:sz w:val="18"/>
                <w:szCs w:val="18"/>
              </w:rPr>
              <w:t>per ogni figlio di età inferiore a sei anni (6)</w:t>
            </w:r>
          </w:p>
          <w:p w14:paraId="4365821F" w14:textId="77777777" w:rsidR="00176984" w:rsidRDefault="00791CBB">
            <w:pPr>
              <w:rPr>
                <w:rFonts w:ascii="Arial" w:eastAsia="Arial" w:hAnsi="Arial" w:cs="Arial"/>
                <w:sz w:val="18"/>
                <w:szCs w:val="18"/>
              </w:rPr>
            </w:pPr>
            <w:r>
              <w:rPr>
                <w:sz w:val="21"/>
                <w:szCs w:val="21"/>
              </w:rPr>
              <w:lastRenderedPageBreak/>
              <w:t xml:space="preserve">                …………………………………………………………</w:t>
            </w:r>
            <w:r>
              <w:rPr>
                <w:rFonts w:ascii="Arial" w:eastAsia="Arial" w:hAnsi="Arial" w:cs="Arial"/>
                <w:sz w:val="18"/>
                <w:szCs w:val="18"/>
              </w:rPr>
              <w:t xml:space="preserve">       punti 16</w:t>
            </w:r>
          </w:p>
        </w:tc>
        <w:tc>
          <w:tcPr>
            <w:tcW w:w="741" w:type="dxa"/>
          </w:tcPr>
          <w:p w14:paraId="283DA5EC" w14:textId="77777777" w:rsidR="00176984" w:rsidRDefault="00176984">
            <w:pPr>
              <w:jc w:val="both"/>
              <w:rPr>
                <w:rFonts w:ascii="Arial" w:eastAsia="Arial" w:hAnsi="Arial" w:cs="Arial"/>
                <w:sz w:val="18"/>
                <w:szCs w:val="18"/>
              </w:rPr>
            </w:pPr>
          </w:p>
        </w:tc>
        <w:tc>
          <w:tcPr>
            <w:tcW w:w="1276" w:type="dxa"/>
          </w:tcPr>
          <w:p w14:paraId="60130D39" w14:textId="77777777" w:rsidR="00176984" w:rsidRDefault="00176984">
            <w:pPr>
              <w:jc w:val="both"/>
              <w:rPr>
                <w:rFonts w:ascii="Arial" w:eastAsia="Arial" w:hAnsi="Arial" w:cs="Arial"/>
                <w:sz w:val="18"/>
                <w:szCs w:val="18"/>
              </w:rPr>
            </w:pPr>
          </w:p>
        </w:tc>
        <w:tc>
          <w:tcPr>
            <w:tcW w:w="1204" w:type="dxa"/>
          </w:tcPr>
          <w:p w14:paraId="55EF3047" w14:textId="77777777" w:rsidR="00176984" w:rsidRDefault="00176984">
            <w:pPr>
              <w:jc w:val="both"/>
              <w:rPr>
                <w:rFonts w:ascii="Arial" w:eastAsia="Arial" w:hAnsi="Arial" w:cs="Arial"/>
                <w:sz w:val="18"/>
                <w:szCs w:val="18"/>
              </w:rPr>
            </w:pPr>
          </w:p>
        </w:tc>
      </w:tr>
      <w:tr w:rsidR="00176984" w14:paraId="1E41168F" w14:textId="77777777">
        <w:tc>
          <w:tcPr>
            <w:tcW w:w="6842" w:type="dxa"/>
          </w:tcPr>
          <w:p w14:paraId="4F9A8476"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14:paraId="75D88206" w14:textId="77777777" w:rsidR="00176984" w:rsidRDefault="00791CBB">
            <w:pPr>
              <w:ind w:left="720"/>
              <w:rPr>
                <w:rFonts w:ascii="Arial" w:eastAsia="Arial" w:hAnsi="Arial" w:cs="Arial"/>
                <w:sz w:val="18"/>
                <w:szCs w:val="18"/>
              </w:rPr>
            </w:pPr>
            <w:r>
              <w:rPr>
                <w:rFonts w:ascii="Arial" w:eastAsia="Arial" w:hAnsi="Arial" w:cs="Arial"/>
                <w:sz w:val="18"/>
                <w:szCs w:val="18"/>
              </w:rPr>
              <w:t xml:space="preserve">diciottesimo anno di età (6) ovvero per ogni figlio maggiorenne che risulti totalmente o permanentemente inabile a proficuo lavoro……    </w:t>
            </w:r>
            <w:proofErr w:type="gramStart"/>
            <w:r>
              <w:rPr>
                <w:rFonts w:ascii="Arial" w:eastAsia="Arial" w:hAnsi="Arial" w:cs="Arial"/>
                <w:sz w:val="18"/>
                <w:szCs w:val="18"/>
              </w:rPr>
              <w:t>punti  12</w:t>
            </w:r>
            <w:proofErr w:type="gramEnd"/>
          </w:p>
        </w:tc>
        <w:tc>
          <w:tcPr>
            <w:tcW w:w="741" w:type="dxa"/>
          </w:tcPr>
          <w:p w14:paraId="0E01143F" w14:textId="77777777" w:rsidR="00176984" w:rsidRDefault="00176984">
            <w:pPr>
              <w:jc w:val="both"/>
              <w:rPr>
                <w:rFonts w:ascii="Arial" w:eastAsia="Arial" w:hAnsi="Arial" w:cs="Arial"/>
                <w:sz w:val="18"/>
                <w:szCs w:val="18"/>
              </w:rPr>
            </w:pPr>
          </w:p>
        </w:tc>
        <w:tc>
          <w:tcPr>
            <w:tcW w:w="1276" w:type="dxa"/>
          </w:tcPr>
          <w:p w14:paraId="5A72764C" w14:textId="77777777" w:rsidR="00176984" w:rsidRDefault="00176984">
            <w:pPr>
              <w:jc w:val="both"/>
              <w:rPr>
                <w:rFonts w:ascii="Arial" w:eastAsia="Arial" w:hAnsi="Arial" w:cs="Arial"/>
                <w:sz w:val="18"/>
                <w:szCs w:val="18"/>
              </w:rPr>
            </w:pPr>
          </w:p>
        </w:tc>
        <w:tc>
          <w:tcPr>
            <w:tcW w:w="1204" w:type="dxa"/>
          </w:tcPr>
          <w:p w14:paraId="74313166" w14:textId="77777777" w:rsidR="00176984" w:rsidRDefault="00176984">
            <w:pPr>
              <w:jc w:val="both"/>
              <w:rPr>
                <w:rFonts w:ascii="Arial" w:eastAsia="Arial" w:hAnsi="Arial" w:cs="Arial"/>
                <w:sz w:val="18"/>
                <w:szCs w:val="18"/>
              </w:rPr>
            </w:pPr>
          </w:p>
        </w:tc>
      </w:tr>
      <w:tr w:rsidR="00176984" w14:paraId="32A879A0" w14:textId="77777777">
        <w:tc>
          <w:tcPr>
            <w:tcW w:w="6842" w:type="dxa"/>
          </w:tcPr>
          <w:p w14:paraId="420B3335" w14:textId="77777777"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14:paraId="42B84821" w14:textId="77777777"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14:paraId="32B3E598" w14:textId="77777777"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14:paraId="3A7BB643" w14:textId="77777777"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14:paraId="370BEB1A" w14:textId="77777777"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14:paraId="5F471837" w14:textId="77777777"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14:paraId="4578D2AB" w14:textId="77777777"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14:paraId="4736B80C" w14:textId="77777777"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14:paraId="193F7A9B" w14:textId="77777777"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w:t>
            </w:r>
            <w:proofErr w:type="gramStart"/>
            <w:r>
              <w:rPr>
                <w:rFonts w:ascii="Arial" w:eastAsia="Arial" w:hAnsi="Arial" w:cs="Arial"/>
                <w:sz w:val="18"/>
                <w:szCs w:val="18"/>
              </w:rPr>
              <w:t>8)…</w:t>
            </w:r>
            <w:proofErr w:type="gramEnd"/>
            <w:r>
              <w:rPr>
                <w:rFonts w:ascii="Arial" w:eastAsia="Arial" w:hAnsi="Arial" w:cs="Arial"/>
                <w:sz w:val="18"/>
                <w:szCs w:val="18"/>
              </w:rPr>
              <w:t>………….. punti 24</w:t>
            </w:r>
          </w:p>
        </w:tc>
        <w:tc>
          <w:tcPr>
            <w:tcW w:w="741" w:type="dxa"/>
          </w:tcPr>
          <w:p w14:paraId="334F4268" w14:textId="77777777" w:rsidR="00176984" w:rsidRDefault="00176984">
            <w:pPr>
              <w:jc w:val="both"/>
              <w:rPr>
                <w:rFonts w:ascii="Arial" w:eastAsia="Arial" w:hAnsi="Arial" w:cs="Arial"/>
                <w:sz w:val="18"/>
                <w:szCs w:val="18"/>
              </w:rPr>
            </w:pPr>
          </w:p>
        </w:tc>
        <w:tc>
          <w:tcPr>
            <w:tcW w:w="1276" w:type="dxa"/>
          </w:tcPr>
          <w:p w14:paraId="02B36F2B" w14:textId="77777777" w:rsidR="00176984" w:rsidRDefault="00176984">
            <w:pPr>
              <w:jc w:val="both"/>
              <w:rPr>
                <w:rFonts w:ascii="Arial" w:eastAsia="Arial" w:hAnsi="Arial" w:cs="Arial"/>
                <w:sz w:val="18"/>
                <w:szCs w:val="18"/>
              </w:rPr>
            </w:pPr>
          </w:p>
        </w:tc>
        <w:tc>
          <w:tcPr>
            <w:tcW w:w="1204" w:type="dxa"/>
          </w:tcPr>
          <w:p w14:paraId="38BC80DD" w14:textId="77777777" w:rsidR="00176984" w:rsidRDefault="00176984">
            <w:pPr>
              <w:jc w:val="both"/>
              <w:rPr>
                <w:rFonts w:ascii="Arial" w:eastAsia="Arial" w:hAnsi="Arial" w:cs="Arial"/>
                <w:sz w:val="18"/>
                <w:szCs w:val="18"/>
              </w:rPr>
            </w:pPr>
          </w:p>
        </w:tc>
      </w:tr>
      <w:tr w:rsidR="00176984" w14:paraId="58C7C27A" w14:textId="77777777">
        <w:tc>
          <w:tcPr>
            <w:tcW w:w="6842" w:type="dxa"/>
          </w:tcPr>
          <w:p w14:paraId="044EC9B8" w14:textId="77777777" w:rsidR="00176984" w:rsidRDefault="00176984">
            <w:pPr>
              <w:rPr>
                <w:rFonts w:ascii="Arial" w:eastAsia="Arial" w:hAnsi="Arial" w:cs="Arial"/>
                <w:sz w:val="18"/>
                <w:szCs w:val="18"/>
              </w:rPr>
            </w:pPr>
          </w:p>
          <w:p w14:paraId="5D9D3C1C" w14:textId="77777777"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w:t>
            </w:r>
            <w:proofErr w:type="spellStart"/>
            <w:proofErr w:type="gramStart"/>
            <w:r>
              <w:rPr>
                <w:rFonts w:ascii="Arial" w:eastAsia="Arial" w:hAnsi="Arial" w:cs="Arial"/>
                <w:b/>
                <w:sz w:val="18"/>
                <w:szCs w:val="18"/>
              </w:rPr>
              <w:t>sez.II</w:t>
            </w:r>
            <w:proofErr w:type="spellEnd"/>
            <w:r>
              <w:rPr>
                <w:rFonts w:ascii="Arial" w:eastAsia="Arial" w:hAnsi="Arial" w:cs="Arial"/>
                <w:b/>
                <w:sz w:val="18"/>
                <w:szCs w:val="18"/>
              </w:rPr>
              <w:t xml:space="preserve"> .</w:t>
            </w:r>
            <w:proofErr w:type="gramEnd"/>
            <w:r>
              <w:rPr>
                <w:rFonts w:ascii="Arial" w:eastAsia="Arial" w:hAnsi="Arial" w:cs="Arial"/>
                <w:b/>
                <w:sz w:val="18"/>
                <w:szCs w:val="18"/>
              </w:rPr>
              <w:t xml:space="preserve"> esigenza di famiglia</w:t>
            </w:r>
            <w:r>
              <w:rPr>
                <w:rFonts w:ascii="Arial" w:eastAsia="Arial" w:hAnsi="Arial" w:cs="Arial"/>
                <w:sz w:val="18"/>
                <w:szCs w:val="18"/>
              </w:rPr>
              <w:t>)</w:t>
            </w:r>
          </w:p>
        </w:tc>
        <w:tc>
          <w:tcPr>
            <w:tcW w:w="741" w:type="dxa"/>
          </w:tcPr>
          <w:p w14:paraId="7417D4B6" w14:textId="77777777" w:rsidR="00176984" w:rsidRDefault="00176984">
            <w:pPr>
              <w:jc w:val="both"/>
              <w:rPr>
                <w:rFonts w:ascii="Arial" w:eastAsia="Arial" w:hAnsi="Arial" w:cs="Arial"/>
                <w:sz w:val="18"/>
                <w:szCs w:val="18"/>
              </w:rPr>
            </w:pPr>
          </w:p>
        </w:tc>
        <w:tc>
          <w:tcPr>
            <w:tcW w:w="1276" w:type="dxa"/>
          </w:tcPr>
          <w:p w14:paraId="51484274" w14:textId="77777777" w:rsidR="00176984" w:rsidRDefault="00176984">
            <w:pPr>
              <w:jc w:val="both"/>
              <w:rPr>
                <w:rFonts w:ascii="Arial" w:eastAsia="Arial" w:hAnsi="Arial" w:cs="Arial"/>
                <w:sz w:val="18"/>
                <w:szCs w:val="18"/>
              </w:rPr>
            </w:pPr>
          </w:p>
        </w:tc>
        <w:tc>
          <w:tcPr>
            <w:tcW w:w="1204" w:type="dxa"/>
          </w:tcPr>
          <w:p w14:paraId="5C2A2B30" w14:textId="77777777" w:rsidR="00176984" w:rsidRDefault="00176984">
            <w:pPr>
              <w:jc w:val="both"/>
              <w:rPr>
                <w:rFonts w:ascii="Arial" w:eastAsia="Arial" w:hAnsi="Arial" w:cs="Arial"/>
                <w:sz w:val="18"/>
                <w:szCs w:val="18"/>
              </w:rPr>
            </w:pPr>
          </w:p>
        </w:tc>
      </w:tr>
    </w:tbl>
    <w:p w14:paraId="027CADB2" w14:textId="77777777" w:rsidR="00176984" w:rsidRDefault="00176984">
      <w:pPr>
        <w:jc w:val="both"/>
        <w:rPr>
          <w:rFonts w:ascii="Arial" w:eastAsia="Arial" w:hAnsi="Arial" w:cs="Arial"/>
          <w:sz w:val="18"/>
          <w:szCs w:val="18"/>
        </w:rPr>
      </w:pPr>
    </w:p>
    <w:p w14:paraId="0420444F" w14:textId="77777777"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6D77321E" w14:textId="77777777">
        <w:tc>
          <w:tcPr>
            <w:tcW w:w="6842" w:type="dxa"/>
            <w:vAlign w:val="center"/>
          </w:tcPr>
          <w:p w14:paraId="64E9387B" w14:textId="77777777"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14:paraId="6228B6D7" w14:textId="77777777" w:rsidR="00176984" w:rsidRDefault="00176984">
            <w:pPr>
              <w:jc w:val="center"/>
              <w:rPr>
                <w:rFonts w:ascii="Arial" w:eastAsia="Arial" w:hAnsi="Arial" w:cs="Arial"/>
                <w:sz w:val="18"/>
                <w:szCs w:val="18"/>
              </w:rPr>
            </w:pPr>
          </w:p>
          <w:p w14:paraId="4EFB43CD"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1864E651" w14:textId="77777777" w:rsidR="00176984" w:rsidRDefault="00176984">
            <w:pPr>
              <w:jc w:val="center"/>
              <w:rPr>
                <w:rFonts w:ascii="Arial" w:eastAsia="Arial" w:hAnsi="Arial" w:cs="Arial"/>
                <w:sz w:val="18"/>
                <w:szCs w:val="18"/>
              </w:rPr>
            </w:pPr>
          </w:p>
        </w:tc>
        <w:tc>
          <w:tcPr>
            <w:tcW w:w="1276" w:type="dxa"/>
            <w:vAlign w:val="center"/>
          </w:tcPr>
          <w:p w14:paraId="71E478E8"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64FF410F"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2F6FC221"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3864DE14" w14:textId="77777777">
        <w:tc>
          <w:tcPr>
            <w:tcW w:w="6842" w:type="dxa"/>
          </w:tcPr>
          <w:p w14:paraId="10CAA9B4" w14:textId="77777777"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w:t>
            </w:r>
            <w:proofErr w:type="gramStart"/>
            <w:r>
              <w:rPr>
                <w:rFonts w:ascii="Arial" w:eastAsia="Arial" w:hAnsi="Arial" w:cs="Arial"/>
                <w:sz w:val="18"/>
                <w:szCs w:val="18"/>
              </w:rPr>
              <w:t>9)…</w:t>
            </w:r>
            <w:proofErr w:type="gramEnd"/>
            <w:r>
              <w:rPr>
                <w:rFonts w:ascii="Arial" w:eastAsia="Arial" w:hAnsi="Arial" w:cs="Arial"/>
                <w:sz w:val="18"/>
                <w:szCs w:val="18"/>
              </w:rPr>
              <w:t>……………………………….. ………………</w:t>
            </w:r>
            <w:proofErr w:type="gramStart"/>
            <w:r>
              <w:rPr>
                <w:rFonts w:ascii="Arial" w:eastAsia="Arial" w:hAnsi="Arial" w:cs="Arial"/>
                <w:sz w:val="18"/>
                <w:szCs w:val="18"/>
              </w:rPr>
              <w:t>…….</w:t>
            </w:r>
            <w:proofErr w:type="gramEnd"/>
            <w:r>
              <w:rPr>
                <w:rFonts w:ascii="Arial" w:eastAsia="Arial" w:hAnsi="Arial" w:cs="Arial"/>
                <w:sz w:val="18"/>
                <w:szCs w:val="18"/>
              </w:rPr>
              <w:t>punti  12</w:t>
            </w:r>
          </w:p>
        </w:tc>
        <w:tc>
          <w:tcPr>
            <w:tcW w:w="741" w:type="dxa"/>
          </w:tcPr>
          <w:p w14:paraId="49DD1B28" w14:textId="77777777" w:rsidR="00176984" w:rsidRDefault="00176984">
            <w:pPr>
              <w:jc w:val="both"/>
              <w:rPr>
                <w:rFonts w:ascii="Arial" w:eastAsia="Arial" w:hAnsi="Arial" w:cs="Arial"/>
                <w:sz w:val="18"/>
                <w:szCs w:val="18"/>
              </w:rPr>
            </w:pPr>
          </w:p>
        </w:tc>
        <w:tc>
          <w:tcPr>
            <w:tcW w:w="1276" w:type="dxa"/>
          </w:tcPr>
          <w:p w14:paraId="4267B349" w14:textId="77777777" w:rsidR="00176984" w:rsidRDefault="00176984">
            <w:pPr>
              <w:jc w:val="both"/>
              <w:rPr>
                <w:rFonts w:ascii="Arial" w:eastAsia="Arial" w:hAnsi="Arial" w:cs="Arial"/>
                <w:sz w:val="18"/>
                <w:szCs w:val="18"/>
              </w:rPr>
            </w:pPr>
          </w:p>
        </w:tc>
        <w:tc>
          <w:tcPr>
            <w:tcW w:w="1204" w:type="dxa"/>
          </w:tcPr>
          <w:p w14:paraId="1F55C4A0" w14:textId="77777777" w:rsidR="00176984" w:rsidRDefault="00176984">
            <w:pPr>
              <w:jc w:val="both"/>
              <w:rPr>
                <w:rFonts w:ascii="Arial" w:eastAsia="Arial" w:hAnsi="Arial" w:cs="Arial"/>
                <w:sz w:val="18"/>
                <w:szCs w:val="18"/>
              </w:rPr>
            </w:pPr>
          </w:p>
        </w:tc>
      </w:tr>
      <w:tr w:rsidR="00176984" w14:paraId="792CE919" w14:textId="77777777">
        <w:tc>
          <w:tcPr>
            <w:tcW w:w="6842" w:type="dxa"/>
          </w:tcPr>
          <w:p w14:paraId="10A888B3" w14:textId="77777777"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14:paraId="2C90EFEE" w14:textId="77777777" w:rsidR="00176984" w:rsidRDefault="00791CBB">
            <w:pPr>
              <w:rPr>
                <w:rFonts w:ascii="Arial" w:eastAsia="Arial" w:hAnsi="Arial" w:cs="Arial"/>
                <w:sz w:val="18"/>
                <w:szCs w:val="18"/>
              </w:rPr>
            </w:pPr>
            <w:r>
              <w:rPr>
                <w:rFonts w:ascii="Arial" w:eastAsia="Arial" w:hAnsi="Arial" w:cs="Arial"/>
                <w:sz w:val="18"/>
                <w:szCs w:val="18"/>
              </w:rPr>
              <w:t xml:space="preserve">l'accesso al ruolo di livello superiore a quello di </w:t>
            </w:r>
            <w:proofErr w:type="gramStart"/>
            <w:r>
              <w:rPr>
                <w:rFonts w:ascii="Arial" w:eastAsia="Arial" w:hAnsi="Arial" w:cs="Arial"/>
                <w:sz w:val="18"/>
                <w:szCs w:val="18"/>
              </w:rPr>
              <w:t>appartenenza(</w:t>
            </w:r>
            <w:proofErr w:type="gramEnd"/>
            <w:r>
              <w:rPr>
                <w:rFonts w:ascii="Arial" w:eastAsia="Arial" w:hAnsi="Arial" w:cs="Arial"/>
                <w:sz w:val="18"/>
                <w:szCs w:val="18"/>
              </w:rPr>
              <w:t>10) ……………………………………………………………………………………..punti  12</w:t>
            </w:r>
          </w:p>
        </w:tc>
        <w:tc>
          <w:tcPr>
            <w:tcW w:w="741" w:type="dxa"/>
          </w:tcPr>
          <w:p w14:paraId="4F513A14" w14:textId="77777777" w:rsidR="00176984" w:rsidRDefault="00176984">
            <w:pPr>
              <w:jc w:val="both"/>
              <w:rPr>
                <w:rFonts w:ascii="Arial" w:eastAsia="Arial" w:hAnsi="Arial" w:cs="Arial"/>
                <w:sz w:val="18"/>
                <w:szCs w:val="18"/>
              </w:rPr>
            </w:pPr>
          </w:p>
        </w:tc>
        <w:tc>
          <w:tcPr>
            <w:tcW w:w="1276" w:type="dxa"/>
          </w:tcPr>
          <w:p w14:paraId="7A2DE914" w14:textId="77777777" w:rsidR="00176984" w:rsidRDefault="00176984">
            <w:pPr>
              <w:jc w:val="both"/>
              <w:rPr>
                <w:rFonts w:ascii="Arial" w:eastAsia="Arial" w:hAnsi="Arial" w:cs="Arial"/>
                <w:sz w:val="18"/>
                <w:szCs w:val="18"/>
              </w:rPr>
            </w:pPr>
          </w:p>
        </w:tc>
        <w:tc>
          <w:tcPr>
            <w:tcW w:w="1204" w:type="dxa"/>
          </w:tcPr>
          <w:p w14:paraId="4E539FF9" w14:textId="77777777" w:rsidR="00176984" w:rsidRDefault="00176984">
            <w:pPr>
              <w:jc w:val="both"/>
              <w:rPr>
                <w:rFonts w:ascii="Arial" w:eastAsia="Arial" w:hAnsi="Arial" w:cs="Arial"/>
                <w:sz w:val="18"/>
                <w:szCs w:val="18"/>
              </w:rPr>
            </w:pPr>
          </w:p>
        </w:tc>
      </w:tr>
      <w:tr w:rsidR="00176984" w14:paraId="7B379AC1" w14:textId="77777777">
        <w:tc>
          <w:tcPr>
            <w:tcW w:w="6842" w:type="dxa"/>
          </w:tcPr>
          <w:p w14:paraId="4AF75586"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TOTALE </w:t>
            </w:r>
            <w:proofErr w:type="gramStart"/>
            <w:r>
              <w:rPr>
                <w:rFonts w:ascii="Arial" w:eastAsia="Arial" w:hAnsi="Arial" w:cs="Arial"/>
                <w:b/>
                <w:sz w:val="22"/>
                <w:szCs w:val="22"/>
              </w:rPr>
              <w:t>PUNTEGGIO  (</w:t>
            </w:r>
            <w:proofErr w:type="gramEnd"/>
            <w:r>
              <w:rPr>
                <w:rFonts w:ascii="Arial" w:eastAsia="Arial" w:hAnsi="Arial" w:cs="Arial"/>
                <w:b/>
                <w:sz w:val="22"/>
                <w:szCs w:val="22"/>
              </w:rPr>
              <w:t xml:space="preserve"> sez. III - TITOLI GENERALI )</w:t>
            </w:r>
          </w:p>
          <w:p w14:paraId="0D98CFD2" w14:textId="77777777" w:rsidR="00176984" w:rsidRDefault="00176984">
            <w:pPr>
              <w:jc w:val="right"/>
              <w:rPr>
                <w:rFonts w:ascii="Arial" w:eastAsia="Arial" w:hAnsi="Arial" w:cs="Arial"/>
                <w:sz w:val="22"/>
                <w:szCs w:val="22"/>
              </w:rPr>
            </w:pPr>
          </w:p>
        </w:tc>
        <w:tc>
          <w:tcPr>
            <w:tcW w:w="741" w:type="dxa"/>
          </w:tcPr>
          <w:p w14:paraId="3A697279" w14:textId="77777777" w:rsidR="00176984" w:rsidRDefault="00176984">
            <w:pPr>
              <w:jc w:val="both"/>
              <w:rPr>
                <w:rFonts w:ascii="Arial" w:eastAsia="Arial" w:hAnsi="Arial" w:cs="Arial"/>
                <w:sz w:val="18"/>
                <w:szCs w:val="18"/>
              </w:rPr>
            </w:pPr>
          </w:p>
        </w:tc>
        <w:tc>
          <w:tcPr>
            <w:tcW w:w="1276" w:type="dxa"/>
          </w:tcPr>
          <w:p w14:paraId="7A5954DC" w14:textId="77777777" w:rsidR="00176984" w:rsidRDefault="00176984">
            <w:pPr>
              <w:jc w:val="both"/>
              <w:rPr>
                <w:rFonts w:ascii="Arial" w:eastAsia="Arial" w:hAnsi="Arial" w:cs="Arial"/>
                <w:sz w:val="18"/>
                <w:szCs w:val="18"/>
              </w:rPr>
            </w:pPr>
          </w:p>
        </w:tc>
        <w:tc>
          <w:tcPr>
            <w:tcW w:w="1204" w:type="dxa"/>
          </w:tcPr>
          <w:p w14:paraId="50197202" w14:textId="77777777" w:rsidR="00176984" w:rsidRDefault="00176984">
            <w:pPr>
              <w:jc w:val="both"/>
              <w:rPr>
                <w:rFonts w:ascii="Arial" w:eastAsia="Arial" w:hAnsi="Arial" w:cs="Arial"/>
                <w:sz w:val="18"/>
                <w:szCs w:val="18"/>
              </w:rPr>
            </w:pPr>
          </w:p>
        </w:tc>
      </w:tr>
      <w:tr w:rsidR="00176984" w14:paraId="7152BA26" w14:textId="77777777">
        <w:tc>
          <w:tcPr>
            <w:tcW w:w="6842" w:type="dxa"/>
          </w:tcPr>
          <w:p w14:paraId="1F38CAC3"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                             TOTALE </w:t>
            </w:r>
            <w:proofErr w:type="gramStart"/>
            <w:r>
              <w:rPr>
                <w:rFonts w:ascii="Arial" w:eastAsia="Arial" w:hAnsi="Arial" w:cs="Arial"/>
                <w:b/>
                <w:sz w:val="22"/>
                <w:szCs w:val="22"/>
              </w:rPr>
              <w:t>GENERALE  PUNTEGGIO</w:t>
            </w:r>
            <w:proofErr w:type="gramEnd"/>
            <w:r>
              <w:rPr>
                <w:rFonts w:ascii="Arial" w:eastAsia="Arial" w:hAnsi="Arial" w:cs="Arial"/>
                <w:b/>
                <w:sz w:val="22"/>
                <w:szCs w:val="22"/>
              </w:rPr>
              <w:t xml:space="preserve"> (sez. 1/2/3 )</w:t>
            </w:r>
          </w:p>
          <w:p w14:paraId="60C75D00" w14:textId="77777777" w:rsidR="00176984" w:rsidRDefault="00176984">
            <w:pPr>
              <w:jc w:val="right"/>
              <w:rPr>
                <w:rFonts w:ascii="Arial" w:eastAsia="Arial" w:hAnsi="Arial" w:cs="Arial"/>
                <w:sz w:val="22"/>
                <w:szCs w:val="22"/>
              </w:rPr>
            </w:pPr>
          </w:p>
        </w:tc>
        <w:tc>
          <w:tcPr>
            <w:tcW w:w="741" w:type="dxa"/>
          </w:tcPr>
          <w:p w14:paraId="5B47B1C0" w14:textId="77777777" w:rsidR="00176984" w:rsidRDefault="00176984">
            <w:pPr>
              <w:jc w:val="both"/>
              <w:rPr>
                <w:rFonts w:ascii="Arial" w:eastAsia="Arial" w:hAnsi="Arial" w:cs="Arial"/>
                <w:sz w:val="18"/>
                <w:szCs w:val="18"/>
              </w:rPr>
            </w:pPr>
          </w:p>
        </w:tc>
        <w:tc>
          <w:tcPr>
            <w:tcW w:w="1276" w:type="dxa"/>
          </w:tcPr>
          <w:p w14:paraId="687AEA0A" w14:textId="77777777" w:rsidR="00176984" w:rsidRDefault="00176984">
            <w:pPr>
              <w:jc w:val="both"/>
              <w:rPr>
                <w:rFonts w:ascii="Arial" w:eastAsia="Arial" w:hAnsi="Arial" w:cs="Arial"/>
                <w:sz w:val="18"/>
                <w:szCs w:val="18"/>
              </w:rPr>
            </w:pPr>
          </w:p>
        </w:tc>
        <w:tc>
          <w:tcPr>
            <w:tcW w:w="1204" w:type="dxa"/>
          </w:tcPr>
          <w:p w14:paraId="4E7172ED" w14:textId="77777777" w:rsidR="00176984" w:rsidRDefault="00176984">
            <w:pPr>
              <w:jc w:val="both"/>
              <w:rPr>
                <w:rFonts w:ascii="Arial" w:eastAsia="Arial" w:hAnsi="Arial" w:cs="Arial"/>
                <w:sz w:val="18"/>
                <w:szCs w:val="18"/>
              </w:rPr>
            </w:pPr>
          </w:p>
        </w:tc>
      </w:tr>
    </w:tbl>
    <w:p w14:paraId="0DBC2BA9" w14:textId="77777777" w:rsidR="00176984" w:rsidRDefault="00176984">
      <w:pPr>
        <w:jc w:val="both"/>
        <w:rPr>
          <w:rFonts w:ascii="Arial" w:eastAsia="Arial" w:hAnsi="Arial" w:cs="Arial"/>
        </w:rPr>
      </w:pPr>
    </w:p>
    <w:p w14:paraId="06E39C95" w14:textId="77777777"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14:paraId="64FABDB8" w14:textId="77777777" w:rsidR="00176984" w:rsidRDefault="00176984">
      <w:pPr>
        <w:spacing w:before="40"/>
        <w:ind w:left="312"/>
        <w:rPr>
          <w:rFonts w:ascii="Arial" w:eastAsia="Arial" w:hAnsi="Arial" w:cs="Arial"/>
          <w:sz w:val="18"/>
          <w:szCs w:val="18"/>
        </w:rPr>
      </w:pPr>
    </w:p>
    <w:p w14:paraId="024D2187" w14:textId="77777777" w:rsidR="00176984" w:rsidRDefault="00791CBB">
      <w:pPr>
        <w:spacing w:before="40" w:line="360" w:lineRule="auto"/>
        <w:ind w:left="312"/>
        <w:rPr>
          <w:rFonts w:ascii="Arial" w:eastAsia="Arial" w:hAnsi="Arial" w:cs="Arial"/>
          <w:sz w:val="18"/>
          <w:szCs w:val="18"/>
        </w:rPr>
      </w:pPr>
      <w:proofErr w:type="gramStart"/>
      <w:r>
        <w:rPr>
          <w:rFonts w:ascii="Arial" w:eastAsia="Arial" w:hAnsi="Arial" w:cs="Arial"/>
          <w:b/>
          <w:sz w:val="18"/>
          <w:szCs w:val="18"/>
        </w:rPr>
        <w:t xml:space="preserve">Allegato  </w:t>
      </w:r>
      <w:proofErr w:type="spellStart"/>
      <w:r>
        <w:rPr>
          <w:rFonts w:ascii="Arial" w:eastAsia="Arial" w:hAnsi="Arial" w:cs="Arial"/>
          <w:b/>
          <w:sz w:val="18"/>
          <w:szCs w:val="18"/>
        </w:rPr>
        <w:t>EDichiarazione</w:t>
      </w:r>
      <w:proofErr w:type="spellEnd"/>
      <w:proofErr w:type="gramEnd"/>
      <w:r>
        <w:rPr>
          <w:rFonts w:ascii="Arial" w:eastAsia="Arial" w:hAnsi="Arial" w:cs="Arial"/>
          <w:b/>
          <w:sz w:val="18"/>
          <w:szCs w:val="18"/>
        </w:rPr>
        <w:t xml:space="preserve"> personale    Dichiarazione punteggio aggiuntivo   Allegato F</w:t>
      </w:r>
    </w:p>
    <w:p w14:paraId="640BD7D0" w14:textId="77777777" w:rsidR="00176984" w:rsidRDefault="00791CBB">
      <w:pPr>
        <w:spacing w:before="27" w:line="360" w:lineRule="auto"/>
        <w:ind w:left="312"/>
        <w:rPr>
          <w:rFonts w:ascii="Arial" w:eastAsia="Arial" w:hAnsi="Arial" w:cs="Arial"/>
          <w:sz w:val="18"/>
          <w:szCs w:val="18"/>
        </w:rPr>
      </w:pPr>
      <w:r>
        <w:rPr>
          <w:rFonts w:ascii="Arial" w:eastAsia="Arial" w:hAnsi="Arial" w:cs="Arial"/>
          <w:b/>
          <w:sz w:val="18"/>
          <w:szCs w:val="18"/>
        </w:rPr>
        <w:t>Documentazione per precedenza Art. 40 del CCNI della Mobilità: ________________________________________________________________________________________________</w:t>
      </w:r>
    </w:p>
    <w:p w14:paraId="35632101" w14:textId="77777777" w:rsidR="00176984" w:rsidRDefault="00176984">
      <w:pPr>
        <w:spacing w:before="18"/>
        <w:rPr>
          <w:rFonts w:ascii="Arial" w:eastAsia="Arial" w:hAnsi="Arial" w:cs="Arial"/>
          <w:sz w:val="18"/>
          <w:szCs w:val="18"/>
        </w:rPr>
      </w:pPr>
    </w:p>
    <w:p w14:paraId="36F5F70F" w14:textId="77777777" w:rsidR="00176984" w:rsidRDefault="00176984">
      <w:pPr>
        <w:rPr>
          <w:rFonts w:ascii="Arial" w:eastAsia="Arial" w:hAnsi="Arial" w:cs="Arial"/>
          <w:sz w:val="18"/>
          <w:szCs w:val="18"/>
        </w:rPr>
      </w:pPr>
    </w:p>
    <w:p w14:paraId="1513D02C" w14:textId="77777777"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14:paraId="3425D3AB" w14:textId="77777777" w:rsidR="00176984" w:rsidRDefault="00176984">
      <w:pPr>
        <w:jc w:val="both"/>
        <w:rPr>
          <w:rFonts w:ascii="Arial" w:eastAsia="Arial" w:hAnsi="Arial" w:cs="Arial"/>
          <w:sz w:val="18"/>
          <w:szCs w:val="18"/>
        </w:rPr>
      </w:pPr>
    </w:p>
    <w:p w14:paraId="2A361CFE" w14:textId="77777777" w:rsidR="00176984" w:rsidRDefault="00176984">
      <w:pPr>
        <w:jc w:val="both"/>
        <w:rPr>
          <w:rFonts w:ascii="Arial" w:eastAsia="Arial" w:hAnsi="Arial" w:cs="Arial"/>
          <w:sz w:val="18"/>
          <w:szCs w:val="18"/>
        </w:rPr>
      </w:pPr>
    </w:p>
    <w:p w14:paraId="7902F5E4" w14:textId="77777777" w:rsidR="00176984" w:rsidRDefault="00176984">
      <w:pPr>
        <w:jc w:val="both"/>
        <w:rPr>
          <w:rFonts w:ascii="Arial" w:eastAsia="Arial" w:hAnsi="Arial" w:cs="Arial"/>
          <w:sz w:val="18"/>
          <w:szCs w:val="18"/>
        </w:rPr>
      </w:pPr>
    </w:p>
    <w:p w14:paraId="01A01FD2" w14:textId="77777777" w:rsidR="00176984" w:rsidRPr="00745F1E" w:rsidRDefault="00791CBB">
      <w:pPr>
        <w:spacing w:after="200" w:line="276" w:lineRule="auto"/>
        <w:jc w:val="both"/>
        <w:rPr>
          <w:rFonts w:ascii="Arial" w:eastAsia="Arial" w:hAnsi="Arial" w:cs="Arial"/>
          <w:b/>
          <w:sz w:val="18"/>
          <w:szCs w:val="18"/>
        </w:rPr>
      </w:pPr>
      <w:r w:rsidRPr="00745F1E">
        <w:rPr>
          <w:rFonts w:ascii="Arial" w:eastAsia="Arial" w:hAnsi="Arial" w:cs="Arial"/>
          <w:b/>
          <w:sz w:val="18"/>
          <w:szCs w:val="18"/>
        </w:rPr>
        <w:t>NOTE</w:t>
      </w:r>
    </w:p>
    <w:p w14:paraId="76F175A8"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(1) 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dichiarazione personale redatta ai sensi delle disposizioni contenute nel D.P.R. 28.12.2000, n. 445 e successive modifiche ed integrazioni.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minorati possono essere assistiti soltanto nel comune richiesto in quanto nella sede di titolarità non esiste un istituto di cura presso il quale i medesimi possono essere assistiti. </w:t>
      </w:r>
    </w:p>
    <w:p w14:paraId="283B9AFB"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Ai fini della validità della certificazione richiesta si richiama quanto disposto dalla legge delle disposizioni contenute nel D.P.R. 28.12.2000, n. 445 e successive modifiche ed integrazioni.</w:t>
      </w:r>
    </w:p>
    <w:p w14:paraId="11B5523F"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(2) </w:t>
      </w:r>
      <w:proofErr w:type="gramStart"/>
      <w:r>
        <w:rPr>
          <w:rFonts w:ascii="Arial" w:eastAsia="Arial" w:hAnsi="Arial" w:cs="Arial"/>
          <w:sz w:val="18"/>
          <w:szCs w:val="18"/>
        </w:rPr>
        <w:t>E'</w:t>
      </w:r>
      <w:proofErr w:type="gramEnd"/>
      <w:r>
        <w:rPr>
          <w:rFonts w:ascii="Arial" w:eastAsia="Arial" w:hAnsi="Arial" w:cs="Arial"/>
          <w:sz w:val="18"/>
          <w:szCs w:val="18"/>
        </w:rPr>
        <w:t xml:space="preserve"> valutato il periodo coperto da decorrenza giuridica della nomina purché sia stato prestato effettivo servizio nello stesso profilo professionale. Sono comunque valutati con il punteggio previsto dalla presente voce i seguenti servizi:</w:t>
      </w:r>
    </w:p>
    <w:p w14:paraId="7421042A"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lastRenderedPageBreak/>
        <w:t xml:space="preserve">il servizio di ruolo prestato quale assistente di scuola materna per il personale iscritto nei ruoli della carriera esecutiva ai sensi dell'art. 8, della legge n. 463/78; il servizio di ruolo prestato quale </w:t>
      </w:r>
      <w:proofErr w:type="spellStart"/>
      <w:r>
        <w:rPr>
          <w:rFonts w:ascii="Arial" w:eastAsia="Arial" w:hAnsi="Arial" w:cs="Arial"/>
          <w:sz w:val="18"/>
          <w:szCs w:val="18"/>
        </w:rPr>
        <w:t>accudiente</w:t>
      </w:r>
      <w:proofErr w:type="spellEnd"/>
      <w:r>
        <w:rPr>
          <w:rFonts w:ascii="Arial" w:eastAsia="Arial" w:hAnsi="Arial" w:cs="Arial"/>
          <w:sz w:val="18"/>
          <w:szCs w:val="18"/>
        </w:rPr>
        <w:t xml:space="preserve"> di convitto dal personale transitato nella terza qualifica ai sensi dell'art. 49, della legge n. 312/80;</w:t>
      </w:r>
    </w:p>
    <w:p w14:paraId="31A9B1D3"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il servizio prestato nel profilo di provenienza per il personale transitato nell'attuale profilo, a seguito di passaggio nell’ambito della stessa qualifica o area </w:t>
      </w:r>
      <w:proofErr w:type="gramStart"/>
      <w:r>
        <w:rPr>
          <w:rFonts w:ascii="Arial" w:eastAsia="Arial" w:hAnsi="Arial" w:cs="Arial"/>
          <w:sz w:val="18"/>
          <w:szCs w:val="18"/>
        </w:rPr>
        <w:t>ai  sensi</w:t>
      </w:r>
      <w:proofErr w:type="gramEnd"/>
      <w:r>
        <w:rPr>
          <w:rFonts w:ascii="Arial" w:eastAsia="Arial" w:hAnsi="Arial" w:cs="Arial"/>
          <w:sz w:val="18"/>
          <w:szCs w:val="18"/>
        </w:rPr>
        <w:t xml:space="preserve"> dell'art. 19, del D.P.R. 399/88 e dell'art. 38, del D.P.R. 209/87 e dell’art. 1 comma 2 lettera B della sequenza contrattuale del 25 luglio 2008;</w:t>
      </w:r>
    </w:p>
    <w:p w14:paraId="5617BB26"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in profilo diverso da quello di appartenenza a seguito di utilizzazione o assegnazione provvisoria;</w:t>
      </w:r>
    </w:p>
    <w:p w14:paraId="6773964A"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in scuola diversa da quella di titolarità da parte del personale responsabile amministrativo o assistente amministrativo a seguito di utilizzazione, ai sensi dell’art. 11 bis del C.C.N.I. 13.6.2005 e successivi, per la sostituzione del DSGA;</w:t>
      </w:r>
    </w:p>
    <w:p w14:paraId="58598DE4"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14:paraId="7EA54B13"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dal personale inidoneo durante il periodo di collocamento fuori ruolo ai sensi dell’art. 23 – comma 5, del C.C.N.L. sottoscritto il 4 agosto 1995 in mansioni parziali del profilo di appartenenza o in altro profilo comunque coerenti;</w:t>
      </w:r>
    </w:p>
    <w:p w14:paraId="263E23A5"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 servizi di ruolo prestati indifferentemente nei ruoli confluiti nei singoli profili </w:t>
      </w:r>
      <w:proofErr w:type="gramStart"/>
      <w:r>
        <w:rPr>
          <w:rFonts w:ascii="Arial" w:eastAsia="Arial" w:hAnsi="Arial" w:cs="Arial"/>
          <w:sz w:val="18"/>
          <w:szCs w:val="18"/>
        </w:rPr>
        <w:t>professionali  previsti</w:t>
      </w:r>
      <w:proofErr w:type="gramEnd"/>
      <w:r>
        <w:rPr>
          <w:rFonts w:ascii="Arial" w:eastAsia="Arial" w:hAnsi="Arial" w:cs="Arial"/>
          <w:sz w:val="18"/>
          <w:szCs w:val="18"/>
        </w:rPr>
        <w:t xml:space="preserve"> dal D.P.R. 07/03/1985, n. 588 (per l'ausiliario, i servizi prestati nei ruoli dei bidelli, dei custodi e degli </w:t>
      </w:r>
      <w:proofErr w:type="spellStart"/>
      <w:r>
        <w:rPr>
          <w:rFonts w:ascii="Arial" w:eastAsia="Arial" w:hAnsi="Arial" w:cs="Arial"/>
          <w:sz w:val="18"/>
          <w:szCs w:val="18"/>
        </w:rPr>
        <w:t>accudienti</w:t>
      </w:r>
      <w:proofErr w:type="spellEnd"/>
      <w:r>
        <w:rPr>
          <w:rFonts w:ascii="Arial" w:eastAsia="Arial" w:hAnsi="Arial" w:cs="Arial"/>
          <w:sz w:val="18"/>
          <w:szCs w:val="18"/>
        </w:rPr>
        <w:t>; per il guardarobiere, il servizio prestato nei ruoli dei guardarobieri e degli aiutanti guardarobieri; per il collaboratore amministrativo, il servizio prestato nei ruoli degli applicati di segreteria e dei magazzinieri);</w:t>
      </w:r>
    </w:p>
    <w:p w14:paraId="38EA41A4"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per l’attribuzione del punteggio relativo </w:t>
      </w:r>
      <w:proofErr w:type="gramStart"/>
      <w:r>
        <w:rPr>
          <w:rFonts w:ascii="Arial" w:eastAsia="Arial" w:hAnsi="Arial" w:cs="Arial"/>
          <w:sz w:val="18"/>
          <w:szCs w:val="18"/>
        </w:rPr>
        <w:t>al  servizio</w:t>
      </w:r>
      <w:proofErr w:type="gramEnd"/>
      <w:r>
        <w:rPr>
          <w:rFonts w:ascii="Arial" w:eastAsia="Arial" w:hAnsi="Arial" w:cs="Arial"/>
          <w:sz w:val="18"/>
          <w:szCs w:val="18"/>
        </w:rPr>
        <w:t xml:space="preserve"> effettivamente prestato nelle scuole o istituti situati nelle piccole isole si prescinde dal requisito della residenza in sede;</w:t>
      </w:r>
    </w:p>
    <w:p w14:paraId="0DE4FC1C"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14:paraId="24A8753F"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per l'attribuzione dei punteggi previsti per l'anzianità di servizio - punto I, lettere A), B), C), D</w:t>
      </w:r>
      <w:proofErr w:type="gramStart"/>
      <w:r>
        <w:rPr>
          <w:rFonts w:ascii="Arial" w:eastAsia="Arial" w:hAnsi="Arial" w:cs="Arial"/>
          <w:sz w:val="18"/>
          <w:szCs w:val="18"/>
        </w:rPr>
        <w:t>)  agli</w:t>
      </w:r>
      <w:proofErr w:type="gramEnd"/>
      <w:r>
        <w:rPr>
          <w:rFonts w:ascii="Arial" w:eastAsia="Arial" w:hAnsi="Arial" w:cs="Arial"/>
          <w:sz w:val="18"/>
          <w:szCs w:val="18"/>
        </w:rPr>
        <w:t xml:space="preserve"> insegnanti elementari collocati permanentemente fuori ruolo, ai sensi dell’art. 21, della legge 9.8.1978,n. 463 è valutato il servizio prestato nella carriera di appartenenza, sia in qualità di insegnante elementare sia con mansioni di responsabile amministrativo;</w:t>
      </w:r>
    </w:p>
    <w:p w14:paraId="6DA6B8C4"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14:paraId="300B30F7"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per ogni anno prestato nei Paesi in via di sviluppo il punteggio è raddoppiato.</w:t>
      </w:r>
    </w:p>
    <w:p w14:paraId="38622DA7"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Non interrompe la maturazione del punteggio del servizio la fruizione del congedo biennale per l’assistenza a familiari con grave disabilità di cui all’art. 5 del D.</w:t>
      </w:r>
      <w:proofErr w:type="gramStart"/>
      <w:r>
        <w:rPr>
          <w:rFonts w:ascii="Arial" w:eastAsia="Arial" w:hAnsi="Arial" w:cs="Arial"/>
          <w:sz w:val="18"/>
          <w:szCs w:val="18"/>
        </w:rPr>
        <w:t>L.vo</w:t>
      </w:r>
      <w:proofErr w:type="gramEnd"/>
      <w:r>
        <w:rPr>
          <w:rFonts w:ascii="Arial" w:eastAsia="Arial" w:hAnsi="Arial" w:cs="Arial"/>
          <w:sz w:val="18"/>
          <w:szCs w:val="18"/>
        </w:rPr>
        <w:t xml:space="preserve"> n. 151/2001 e successive modifiche ed integrazioni.</w:t>
      </w:r>
    </w:p>
    <w:p w14:paraId="297E22CE" w14:textId="77777777" w:rsidR="00176984" w:rsidRPr="00745F1E" w:rsidRDefault="00745F1E">
      <w:pPr>
        <w:spacing w:after="200" w:line="276" w:lineRule="auto"/>
        <w:jc w:val="both"/>
        <w:rPr>
          <w:rFonts w:ascii="Arial" w:eastAsia="Arial" w:hAnsi="Arial" w:cs="Arial"/>
          <w:sz w:val="18"/>
          <w:szCs w:val="18"/>
        </w:rPr>
      </w:pPr>
      <w:r w:rsidRPr="00745F1E">
        <w:rPr>
          <w:rFonts w:ascii="Arial" w:eastAsia="Arial" w:hAnsi="Arial" w:cs="Arial"/>
          <w:sz w:val="18"/>
          <w:szCs w:val="18"/>
        </w:rPr>
        <w:t>(</w:t>
      </w:r>
      <w:proofErr w:type="gramStart"/>
      <w:r w:rsidR="00791CBB" w:rsidRPr="00745F1E">
        <w:rPr>
          <w:rFonts w:ascii="Arial" w:eastAsia="Arial" w:hAnsi="Arial" w:cs="Arial"/>
          <w:sz w:val="18"/>
          <w:szCs w:val="18"/>
        </w:rPr>
        <w:t>3)La</w:t>
      </w:r>
      <w:proofErr w:type="gramEnd"/>
      <w:r w:rsidR="00791CBB" w:rsidRPr="00745F1E">
        <w:rPr>
          <w:rFonts w:ascii="Arial" w:eastAsia="Arial" w:hAnsi="Arial" w:cs="Arial"/>
          <w:sz w:val="18"/>
          <w:szCs w:val="18"/>
        </w:rPr>
        <w:t xml:space="preserve"> valutazione del servizio </w:t>
      </w:r>
      <w:proofErr w:type="spellStart"/>
      <w:r w:rsidR="00791CBB" w:rsidRPr="00745F1E">
        <w:rPr>
          <w:rFonts w:ascii="Arial" w:eastAsia="Arial" w:hAnsi="Arial" w:cs="Arial"/>
          <w:sz w:val="18"/>
          <w:szCs w:val="18"/>
        </w:rPr>
        <w:t>pre</w:t>
      </w:r>
      <w:proofErr w:type="spellEnd"/>
      <w:r w:rsidR="00791CBB" w:rsidRPr="00745F1E">
        <w:rPr>
          <w:rFonts w:ascii="Arial" w:eastAsia="Arial" w:hAnsi="Arial" w:cs="Arial"/>
          <w:sz w:val="18"/>
          <w:szCs w:val="18"/>
        </w:rPr>
        <w:t xml:space="preserve">-ruolo svolto nella medesima area di appartenenza viene effettuata secondo il punteggio di cui alla tabella A dell’allegato E -lett. B (punti 2 nella mobilità a domanda; punti 1 nella mobilità d’ufficio). </w:t>
      </w:r>
    </w:p>
    <w:p w14:paraId="670A0915" w14:textId="77777777" w:rsidR="00176984" w:rsidRPr="00745F1E" w:rsidRDefault="00791CBB">
      <w:pPr>
        <w:spacing w:after="200" w:line="276" w:lineRule="auto"/>
        <w:jc w:val="both"/>
        <w:rPr>
          <w:rFonts w:ascii="Arial" w:eastAsia="Arial" w:hAnsi="Arial" w:cs="Arial"/>
          <w:sz w:val="18"/>
          <w:szCs w:val="18"/>
        </w:rPr>
      </w:pPr>
      <w:proofErr w:type="gramStart"/>
      <w:r w:rsidRPr="00745F1E">
        <w:rPr>
          <w:rFonts w:ascii="Arial" w:eastAsia="Arial" w:hAnsi="Arial" w:cs="Arial"/>
          <w:sz w:val="18"/>
          <w:szCs w:val="18"/>
        </w:rPr>
        <w:t>E’</w:t>
      </w:r>
      <w:proofErr w:type="gramEnd"/>
      <w:r w:rsidRPr="00745F1E">
        <w:rPr>
          <w:rFonts w:ascii="Arial" w:eastAsia="Arial" w:hAnsi="Arial" w:cs="Arial"/>
          <w:sz w:val="18"/>
          <w:szCs w:val="18"/>
        </w:rPr>
        <w:t xml:space="preserv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w:t>
      </w:r>
    </w:p>
    <w:p w14:paraId="070B5914" w14:textId="77777777"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 xml:space="preserve">Per la mobilità a domanda il numero di anni e mesi di servizio </w:t>
      </w:r>
      <w:proofErr w:type="spellStart"/>
      <w:r w:rsidRPr="00745F1E">
        <w:rPr>
          <w:rFonts w:ascii="Arial" w:eastAsia="Arial" w:hAnsi="Arial" w:cs="Arial"/>
          <w:sz w:val="18"/>
          <w:szCs w:val="18"/>
        </w:rPr>
        <w:t>pre</w:t>
      </w:r>
      <w:proofErr w:type="spellEnd"/>
      <w:r w:rsidRPr="00745F1E">
        <w:rPr>
          <w:rFonts w:ascii="Arial" w:eastAsia="Arial" w:hAnsi="Arial" w:cs="Arial"/>
          <w:sz w:val="18"/>
          <w:szCs w:val="18"/>
        </w:rPr>
        <w:t xml:space="preserve"> ruolo si valuta per intero, mentre per la mobilità d’ufficio i primi 4 anni sono valutati per intero e il periodo eccedente nella misura di i due terzi.</w:t>
      </w:r>
    </w:p>
    <w:p w14:paraId="5964FDB3" w14:textId="77777777" w:rsidR="00176984" w:rsidRDefault="00791CBB">
      <w:pPr>
        <w:spacing w:after="200" w:line="276" w:lineRule="auto"/>
        <w:jc w:val="both"/>
        <w:rPr>
          <w:rFonts w:ascii="Arial" w:eastAsia="Arial" w:hAnsi="Arial" w:cs="Arial"/>
          <w:sz w:val="18"/>
          <w:szCs w:val="18"/>
        </w:rPr>
      </w:pPr>
      <w:r>
        <w:rPr>
          <w:rFonts w:ascii="Arial" w:eastAsia="Arial" w:hAnsi="Arial" w:cs="Arial"/>
          <w:b/>
          <w:sz w:val="18"/>
          <w:szCs w:val="18"/>
        </w:rPr>
        <w:lastRenderedPageBreak/>
        <w:br/>
      </w:r>
      <w:r>
        <w:rPr>
          <w:rFonts w:ascii="Arial" w:eastAsia="Arial" w:hAnsi="Arial" w:cs="Arial"/>
          <w:sz w:val="18"/>
          <w:szCs w:val="18"/>
        </w:rPr>
        <w:t>Con il punteggio previsto dalla presente voce vanno valutati i seguenti servizi o periodi:</w:t>
      </w:r>
    </w:p>
    <w:p w14:paraId="1265A707"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qualità di docente;</w:t>
      </w:r>
    </w:p>
    <w:p w14:paraId="60C579B4"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non di ruolo ed il servizio militare riconosciuto o riconoscibile ai fini della carriera ai sensi dell’art. 569 del Decreto legislativo 297/94 e successive modifiche;</w:t>
      </w:r>
    </w:p>
    <w:p w14:paraId="12DAD725" w14:textId="77777777" w:rsidR="00176984" w:rsidRDefault="00791CBB">
      <w:pPr>
        <w:rPr>
          <w:rFonts w:ascii="Arial" w:eastAsia="Arial" w:hAnsi="Arial" w:cs="Arial"/>
          <w:sz w:val="18"/>
          <w:szCs w:val="18"/>
        </w:rPr>
      </w:pPr>
      <w:r>
        <w:rPr>
          <w:rFonts w:ascii="Arial" w:eastAsia="Arial" w:hAnsi="Arial" w:cs="Arial"/>
          <w:sz w:val="18"/>
          <w:szCs w:val="18"/>
        </w:rPr>
        <w:t xml:space="preserve">         il servizio di ruolo prestato in area diversa</w:t>
      </w:r>
    </w:p>
    <w:p w14:paraId="707C575E" w14:textId="77777777" w:rsidR="00176984" w:rsidRDefault="00176984">
      <w:pPr>
        <w:rPr>
          <w:rFonts w:ascii="Arial" w:eastAsia="Arial" w:hAnsi="Arial" w:cs="Arial"/>
          <w:sz w:val="18"/>
          <w:szCs w:val="18"/>
        </w:rPr>
      </w:pPr>
    </w:p>
    <w:p w14:paraId="6D30A270" w14:textId="77777777" w:rsidR="00176984" w:rsidRDefault="00176984">
      <w:pPr>
        <w:rPr>
          <w:rFonts w:ascii="Arial" w:eastAsia="Arial" w:hAnsi="Arial" w:cs="Arial"/>
          <w:sz w:val="18"/>
          <w:szCs w:val="18"/>
        </w:rPr>
      </w:pPr>
    </w:p>
    <w:p w14:paraId="7DD49519"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Con il punteggio previsto dalla presente voce vanno valutati i seguenti servizi o periodi:</w:t>
      </w:r>
    </w:p>
    <w:p w14:paraId="5F68EE5F"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qualità di docente;</w:t>
      </w:r>
    </w:p>
    <w:p w14:paraId="578D89F4"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non di ruolo ed il servizio militare riconosciuto o riconoscibile ai fini della carriera ai sensi dell’art. 569 del Decreto legislativo 297/94 e successive modifiche;</w:t>
      </w:r>
    </w:p>
    <w:p w14:paraId="6BF22E81"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carriera inferiore.</w:t>
      </w:r>
    </w:p>
    <w:p w14:paraId="44EEF509"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Sono valutabili anche i servizi il cui riconoscimento sia richiesto da personale ancora in periodo di prova.</w:t>
      </w:r>
    </w:p>
    <w:p w14:paraId="1E3B42F2"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Il periodo di anzianità derivante da decorrenza giuridica della nomina antecedente alla decorrenza economica nel caso in cui non sia stato prestato effettivo servizio si valuta per intero.</w:t>
      </w:r>
    </w:p>
    <w:p w14:paraId="62840E3C"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w:t>
      </w:r>
    </w:p>
    <w:p w14:paraId="7F230935"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Pr>
          <w:rFonts w:ascii="Arial" w:eastAsia="Arial" w:hAnsi="Arial" w:cs="Arial"/>
          <w:sz w:val="18"/>
          <w:szCs w:val="18"/>
        </w:rPr>
        <w:t>pre</w:t>
      </w:r>
      <w:proofErr w:type="spellEnd"/>
      <w:r>
        <w:rPr>
          <w:rFonts w:ascii="Arial" w:eastAsia="Arial" w:hAnsi="Arial" w:cs="Arial"/>
          <w:sz w:val="18"/>
          <w:szCs w:val="18"/>
        </w:rPr>
        <w:t xml:space="preserve">-ruolo sia del servizio coperto da decorrenza giuridica retroattiva </w:t>
      </w:r>
      <w:proofErr w:type="gramStart"/>
      <w:r>
        <w:rPr>
          <w:rFonts w:ascii="Arial" w:eastAsia="Arial" w:hAnsi="Arial" w:cs="Arial"/>
          <w:sz w:val="18"/>
          <w:szCs w:val="18"/>
        </w:rPr>
        <w:t>della  nomina</w:t>
      </w:r>
      <w:proofErr w:type="gramEnd"/>
      <w:r>
        <w:rPr>
          <w:rFonts w:ascii="Arial" w:eastAsia="Arial" w:hAnsi="Arial" w:cs="Arial"/>
          <w:sz w:val="18"/>
          <w:szCs w:val="18"/>
        </w:rPr>
        <w:t xml:space="preserve">) e la prestazione del servizio nella scuola di titolarità. Il punteggio in questione va attribuito anche in tutti i casi in cui il periodo di mancata prestazione del servizio nella scuola di titolarità è riconosciuto a tutti gli effetti nelle norme </w:t>
      </w:r>
      <w:proofErr w:type="gramStart"/>
      <w:r>
        <w:rPr>
          <w:rFonts w:ascii="Arial" w:eastAsia="Arial" w:hAnsi="Arial" w:cs="Arial"/>
          <w:sz w:val="18"/>
          <w:szCs w:val="18"/>
        </w:rPr>
        <w:t>vigenti  come</w:t>
      </w:r>
      <w:proofErr w:type="gramEnd"/>
      <w:r>
        <w:rPr>
          <w:rFonts w:ascii="Arial" w:eastAsia="Arial" w:hAnsi="Arial" w:cs="Arial"/>
          <w:sz w:val="18"/>
          <w:szCs w:val="18"/>
        </w:rPr>
        <w:t xml:space="preserve"> servizio di istituto validamente prestato nella medesima scuola. Conseguentemente, a titolo esemplificativo, il punteggio per la continuità di servizio deve essere attribuito nei casi di congedi, compresi quelli disciplinati dal D.L.vo n. 151/01e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w:t>
      </w:r>
      <w:proofErr w:type="gramStart"/>
      <w:r>
        <w:rPr>
          <w:rFonts w:ascii="Arial" w:eastAsia="Arial" w:hAnsi="Arial" w:cs="Arial"/>
          <w:sz w:val="18"/>
          <w:szCs w:val="18"/>
        </w:rPr>
        <w:t>fruizione  del</w:t>
      </w:r>
      <w:proofErr w:type="gramEnd"/>
      <w:r>
        <w:rPr>
          <w:rFonts w:ascii="Arial" w:eastAsia="Arial" w:hAnsi="Arial" w:cs="Arial"/>
          <w:sz w:val="18"/>
          <w:szCs w:val="18"/>
        </w:rPr>
        <w:t xml:space="preserve"> congedo biennale per l’assistenza a familiari con grave disabilità di cui all’art. 5 del D.L.vo n. 151/01 e successive modifiche ed integrazioni. Non interrompe la continuità del servizio, altresì, </w:t>
      </w:r>
      <w:proofErr w:type="spellStart"/>
      <w:r>
        <w:rPr>
          <w:rFonts w:ascii="Arial" w:eastAsia="Arial" w:hAnsi="Arial" w:cs="Arial"/>
          <w:sz w:val="18"/>
          <w:szCs w:val="18"/>
        </w:rPr>
        <w:t>la utilizzazione</w:t>
      </w:r>
      <w:proofErr w:type="spellEnd"/>
      <w:r>
        <w:rPr>
          <w:rFonts w:ascii="Arial" w:eastAsia="Arial" w:hAnsi="Arial" w:cs="Arial"/>
          <w:sz w:val="18"/>
          <w:szCs w:val="18"/>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nell’ottennio immediatamente successivo il trasferimento nel precedente istituto di titolarità, ed abbia prodotto, in ciascun anno, domanda per rientrare nella scuola di precedente titolarità. In ogni caso non deve essere considerata interruzione </w:t>
      </w:r>
      <w:proofErr w:type="gramStart"/>
      <w:r>
        <w:rPr>
          <w:rFonts w:ascii="Arial" w:eastAsia="Arial" w:hAnsi="Arial" w:cs="Arial"/>
          <w:sz w:val="18"/>
          <w:szCs w:val="18"/>
        </w:rPr>
        <w:t>della  continuità</w:t>
      </w:r>
      <w:proofErr w:type="gramEnd"/>
      <w:r>
        <w:rPr>
          <w:rFonts w:ascii="Arial" w:eastAsia="Arial" w:hAnsi="Arial" w:cs="Arial"/>
          <w:sz w:val="18"/>
          <w:szCs w:val="18"/>
        </w:rPr>
        <w:t xml:space="preserve"> del servizio nella scuola di titolarità la mancata prestazione del servizio per un periodo di durata complessiva inferiore a sei mesi in ciascun anno scolastico. </w:t>
      </w:r>
    </w:p>
    <w:p w14:paraId="7E25284B"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Non interrompe, altresì, la continuità del servizio, l’utilizzazione per la sostituzione del DSGA, da parte del personale responsabile amministrativo o assistente amministrativo in scuola diversa da quella di titolarità.</w:t>
      </w:r>
    </w:p>
    <w:p w14:paraId="7287B0C4"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Nei riguardi del personale ATA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5A954237"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lastRenderedPageBreak/>
        <w:t>Ai fini della continuità del servizio non si valuta l’anno in corso.</w:t>
      </w:r>
    </w:p>
    <w:p w14:paraId="2B1A314A"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dell’ottennio.</w:t>
      </w:r>
    </w:p>
    <w:p w14:paraId="26E1C0A5"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3DA84ED6" w14:textId="77777777" w:rsidR="00176984" w:rsidRDefault="00791CBB" w:rsidP="00C43813">
      <w:pPr>
        <w:numPr>
          <w:ilvl w:val="0"/>
          <w:numId w:val="4"/>
        </w:numPr>
        <w:spacing w:line="276" w:lineRule="auto"/>
        <w:jc w:val="both"/>
        <w:rPr>
          <w:sz w:val="18"/>
          <w:szCs w:val="18"/>
        </w:rPr>
      </w:pPr>
      <w:r>
        <w:rPr>
          <w:rFonts w:ascii="Arial" w:eastAsia="Arial" w:hAnsi="Arial" w:cs="Arial"/>
          <w:sz w:val="18"/>
          <w:szCs w:val="18"/>
        </w:rPr>
        <w:t xml:space="preserve">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14:paraId="7CE539DC" w14:textId="77777777" w:rsidR="00176984" w:rsidRDefault="00791CBB" w:rsidP="00C43813">
      <w:pPr>
        <w:numPr>
          <w:ilvl w:val="0"/>
          <w:numId w:val="4"/>
        </w:numPr>
        <w:spacing w:line="276" w:lineRule="auto"/>
        <w:jc w:val="both"/>
        <w:rPr>
          <w:sz w:val="18"/>
          <w:szCs w:val="18"/>
        </w:rPr>
      </w:pPr>
      <w:r>
        <w:rPr>
          <w:rFonts w:ascii="Arial" w:eastAsia="Arial" w:hAnsi="Arial" w:cs="Arial"/>
          <w:sz w:val="18"/>
          <w:szCs w:val="18"/>
        </w:rPr>
        <w:t xml:space="preserve">lettera B) e lettera C) valgono sempre; </w:t>
      </w:r>
    </w:p>
    <w:p w14:paraId="00E9B020" w14:textId="77777777" w:rsidR="00176984" w:rsidRDefault="00791CBB" w:rsidP="00C43813">
      <w:pPr>
        <w:numPr>
          <w:ilvl w:val="0"/>
          <w:numId w:val="4"/>
        </w:numPr>
        <w:spacing w:line="276" w:lineRule="auto"/>
        <w:jc w:val="both"/>
        <w:rPr>
          <w:sz w:val="18"/>
          <w:szCs w:val="18"/>
        </w:rPr>
      </w:pPr>
      <w:r>
        <w:rPr>
          <w:rFonts w:ascii="Arial" w:eastAsia="Arial" w:hAnsi="Arial" w:cs="Arial"/>
          <w:sz w:val="18"/>
          <w:szCs w:val="18"/>
        </w:rPr>
        <w:t>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20167133" w14:textId="77777777"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18018680" w14:textId="77777777"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Il punteggio così calcolato viene utilizzato anche nelle operazioni di trasferimento d’ufficio del soprannumerario.</w:t>
      </w:r>
    </w:p>
    <w:p w14:paraId="0D919ABB" w14:textId="77777777"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25E9B8F0"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La residenza del </w:t>
      </w:r>
      <w:proofErr w:type="gramStart"/>
      <w:r>
        <w:rPr>
          <w:rFonts w:ascii="Arial" w:eastAsia="Arial" w:hAnsi="Arial" w:cs="Arial"/>
          <w:sz w:val="18"/>
          <w:szCs w:val="18"/>
        </w:rPr>
        <w:t>familiare  alla</w:t>
      </w:r>
      <w:proofErr w:type="gramEnd"/>
      <w:r>
        <w:rPr>
          <w:rFonts w:ascii="Arial" w:eastAsia="Arial" w:hAnsi="Arial" w:cs="Arial"/>
          <w:sz w:val="18"/>
          <w:szCs w:val="18"/>
        </w:rPr>
        <w:t xml:space="preserve">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14:paraId="1268857A"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(5 bis) Per i soli trasferimenti a domanda, le situazioni di cui al presente titolo non si valutano per i trasferimenti nell’ambito della stessa sede (per sede si intende “comune”).</w:t>
      </w:r>
    </w:p>
    <w:p w14:paraId="4ED55094" w14:textId="77777777"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(5 ter) Ai sensi della legge 76/2016 per coniuge si intende anche la parte dell’unione civile.</w:t>
      </w:r>
    </w:p>
    <w:p w14:paraId="68812940"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(6) Il punteggio va attribuito anche per i figli che compiono i 6 anni o i 18 anni tra il 1</w:t>
      </w:r>
      <w:proofErr w:type="gramStart"/>
      <w:r>
        <w:rPr>
          <w:rFonts w:ascii="Arial" w:eastAsia="Arial" w:hAnsi="Arial" w:cs="Arial"/>
          <w:sz w:val="18"/>
          <w:szCs w:val="18"/>
        </w:rPr>
        <w:t>°  gennaio</w:t>
      </w:r>
      <w:proofErr w:type="gramEnd"/>
      <w:r>
        <w:rPr>
          <w:rFonts w:ascii="Arial" w:eastAsia="Arial" w:hAnsi="Arial" w:cs="Arial"/>
          <w:sz w:val="18"/>
          <w:szCs w:val="18"/>
        </w:rPr>
        <w:t xml:space="preserve"> e il 31 dicembre dell'anno in cui si effettua il trasferimento.</w:t>
      </w:r>
    </w:p>
    <w:p w14:paraId="3E185890" w14:textId="77777777"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(7) La valutazione è attribuita nei seguenti casi:</w:t>
      </w:r>
    </w:p>
    <w:p w14:paraId="470A5DC2" w14:textId="77777777" w:rsidR="00176984" w:rsidRDefault="00791CBB" w:rsidP="00745F1E">
      <w:pPr>
        <w:numPr>
          <w:ilvl w:val="0"/>
          <w:numId w:val="5"/>
        </w:numPr>
        <w:spacing w:line="276" w:lineRule="auto"/>
        <w:jc w:val="both"/>
        <w:rPr>
          <w:rFonts w:ascii="Arial" w:eastAsia="Arial" w:hAnsi="Arial" w:cs="Arial"/>
          <w:sz w:val="18"/>
          <w:szCs w:val="18"/>
        </w:rPr>
      </w:pPr>
      <w:r>
        <w:rPr>
          <w:rFonts w:ascii="Arial" w:eastAsia="Arial" w:hAnsi="Arial" w:cs="Arial"/>
          <w:sz w:val="18"/>
          <w:szCs w:val="18"/>
        </w:rPr>
        <w:t>figlio minorato ovvero coniuge, o genitore, ricoverati permanentemente in istituto di cura;</w:t>
      </w:r>
    </w:p>
    <w:p w14:paraId="73BBC652" w14:textId="77777777" w:rsidR="00176984" w:rsidRDefault="00791CBB" w:rsidP="00745F1E">
      <w:pPr>
        <w:numPr>
          <w:ilvl w:val="0"/>
          <w:numId w:val="5"/>
        </w:numPr>
        <w:spacing w:line="276" w:lineRule="auto"/>
        <w:jc w:val="both"/>
        <w:rPr>
          <w:rFonts w:ascii="Arial" w:eastAsia="Arial" w:hAnsi="Arial" w:cs="Arial"/>
          <w:sz w:val="18"/>
          <w:szCs w:val="18"/>
        </w:rPr>
      </w:pPr>
      <w:r>
        <w:rPr>
          <w:rFonts w:ascii="Arial" w:eastAsia="Arial" w:hAnsi="Arial" w:cs="Arial"/>
          <w:sz w:val="18"/>
          <w:szCs w:val="18"/>
        </w:rPr>
        <w:t>figlio minorato, ovvero coniuge, o genitore, bisognosi di cure continuative presso un istituto di cura tali da comportare la necessità di risiedere nella sede dell'istituto medesimo.</w:t>
      </w:r>
    </w:p>
    <w:p w14:paraId="05B438BF" w14:textId="77777777"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 xml:space="preserve">(8) 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 </w:t>
      </w:r>
    </w:p>
    <w:p w14:paraId="6DF19BB9" w14:textId="77777777"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 xml:space="preserve">(9) Il punteggio è attribuito esclusivamente al personale appartenente al profilo professionale di responsabile amministrativo/direttore dei servizi generali ed amministrativi. Il punteggio è attribuito anche per l'inclusione nella graduatoria </w:t>
      </w:r>
      <w:r>
        <w:rPr>
          <w:rFonts w:ascii="Arial" w:eastAsia="Arial" w:hAnsi="Arial" w:cs="Arial"/>
          <w:sz w:val="18"/>
          <w:szCs w:val="18"/>
        </w:rPr>
        <w:lastRenderedPageBreak/>
        <w:t>di merito dei concorsi riservati di cui all'art.557 D.</w:t>
      </w:r>
      <w:proofErr w:type="gramStart"/>
      <w:r>
        <w:rPr>
          <w:rFonts w:ascii="Arial" w:eastAsia="Arial" w:hAnsi="Arial" w:cs="Arial"/>
          <w:sz w:val="18"/>
          <w:szCs w:val="18"/>
        </w:rPr>
        <w:t>L.vo</w:t>
      </w:r>
      <w:proofErr w:type="gramEnd"/>
      <w:r>
        <w:rPr>
          <w:rFonts w:ascii="Arial" w:eastAsia="Arial" w:hAnsi="Arial" w:cs="Arial"/>
          <w:sz w:val="18"/>
          <w:szCs w:val="18"/>
        </w:rPr>
        <w:t xml:space="preserve"> 297/94 e all’art. 9 del CCNI 3 dicembre 2009. Il punteggio è attribuito anche al personale transitato dagli Enti Locali ai sensi dell’art. 8, comma 3, della L. n. 124/99.</w:t>
      </w:r>
    </w:p>
    <w:p w14:paraId="68F00C14"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(10) Il punteggio è attribuito al personale appartenente a profilo professionale diverso da quello di responsabile amministrativo/direttore dei servizi generali ed amministrativi ed è attribuito per l'inclusione nella graduatoria di merito dei </w:t>
      </w:r>
      <w:proofErr w:type="gramStart"/>
      <w:r>
        <w:rPr>
          <w:rFonts w:ascii="Arial" w:eastAsia="Arial" w:hAnsi="Arial" w:cs="Arial"/>
          <w:sz w:val="18"/>
          <w:szCs w:val="18"/>
        </w:rPr>
        <w:t>concorsi  a</w:t>
      </w:r>
      <w:proofErr w:type="gramEnd"/>
      <w:r>
        <w:rPr>
          <w:rFonts w:ascii="Arial" w:eastAsia="Arial" w:hAnsi="Arial" w:cs="Arial"/>
          <w:sz w:val="18"/>
          <w:szCs w:val="18"/>
        </w:rPr>
        <w:t xml:space="preserve"> posti, nella 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14:paraId="5C0C4F7A"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(11) 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sectPr w:rsidR="00176984" w:rsidSect="005231B6">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EF212" w14:textId="77777777" w:rsidR="00475277" w:rsidRDefault="00475277">
      <w:r>
        <w:separator/>
      </w:r>
    </w:p>
  </w:endnote>
  <w:endnote w:type="continuationSeparator" w:id="0">
    <w:p w14:paraId="4161A28E" w14:textId="77777777" w:rsidR="00475277" w:rsidRDefault="0047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7234" w14:textId="77777777" w:rsidR="00CF6663" w:rsidRDefault="00F12ADC">
    <w:pPr>
      <w:tabs>
        <w:tab w:val="center" w:pos="4819"/>
        <w:tab w:val="right" w:pos="9638"/>
      </w:tabs>
      <w:jc w:val="right"/>
    </w:pPr>
    <w:r>
      <w:fldChar w:fldCharType="begin"/>
    </w:r>
    <w:r w:rsidR="00CF6663">
      <w:instrText>PAGE</w:instrText>
    </w:r>
    <w:r>
      <w:fldChar w:fldCharType="separate"/>
    </w:r>
    <w:r w:rsidR="00456403">
      <w:rPr>
        <w:noProof/>
      </w:rPr>
      <w:t>1</w:t>
    </w:r>
    <w:r>
      <w:fldChar w:fldCharType="end"/>
    </w:r>
  </w:p>
  <w:p w14:paraId="6FB01612" w14:textId="77777777"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1F0F5" w14:textId="77777777" w:rsidR="00475277" w:rsidRDefault="00475277">
      <w:r>
        <w:separator/>
      </w:r>
    </w:p>
  </w:footnote>
  <w:footnote w:type="continuationSeparator" w:id="0">
    <w:p w14:paraId="3E16A480" w14:textId="77777777" w:rsidR="00475277" w:rsidRDefault="00475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84"/>
    <w:rsid w:val="00127273"/>
    <w:rsid w:val="00176984"/>
    <w:rsid w:val="0022620A"/>
    <w:rsid w:val="002F3C77"/>
    <w:rsid w:val="00313814"/>
    <w:rsid w:val="00384828"/>
    <w:rsid w:val="0039074F"/>
    <w:rsid w:val="00407DBE"/>
    <w:rsid w:val="00456403"/>
    <w:rsid w:val="00475277"/>
    <w:rsid w:val="004B1BBA"/>
    <w:rsid w:val="005231B6"/>
    <w:rsid w:val="005C2902"/>
    <w:rsid w:val="00673F8E"/>
    <w:rsid w:val="0074365C"/>
    <w:rsid w:val="00745F1E"/>
    <w:rsid w:val="00791CBB"/>
    <w:rsid w:val="009C0C28"/>
    <w:rsid w:val="00B038A5"/>
    <w:rsid w:val="00C0118B"/>
    <w:rsid w:val="00C43813"/>
    <w:rsid w:val="00CF6663"/>
    <w:rsid w:val="00F12ADC"/>
    <w:rsid w:val="00F302E1"/>
    <w:rsid w:val="00F3773A"/>
    <w:rsid w:val="00FF38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0486"/>
  <w15:docId w15:val="{EC055760-77C2-4790-A406-424DEB10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2ADC"/>
  </w:style>
  <w:style w:type="paragraph" w:styleId="Titolo1">
    <w:name w:val="heading 1"/>
    <w:basedOn w:val="Normale"/>
    <w:next w:val="Normale"/>
    <w:uiPriority w:val="9"/>
    <w:qFormat/>
    <w:rsid w:val="00F12AD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F12AD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F12AD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F12AD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F12AD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F12AD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12ADC"/>
    <w:tblPr>
      <w:tblCellMar>
        <w:top w:w="0" w:type="dxa"/>
        <w:left w:w="0" w:type="dxa"/>
        <w:bottom w:w="0" w:type="dxa"/>
        <w:right w:w="0" w:type="dxa"/>
      </w:tblCellMar>
    </w:tblPr>
  </w:style>
  <w:style w:type="paragraph" w:styleId="Titolo">
    <w:name w:val="Title"/>
    <w:basedOn w:val="Normale"/>
    <w:next w:val="Normale"/>
    <w:uiPriority w:val="10"/>
    <w:qFormat/>
    <w:rsid w:val="00F12ADC"/>
    <w:pPr>
      <w:keepNext/>
      <w:keepLines/>
      <w:spacing w:before="480" w:after="120"/>
    </w:pPr>
    <w:rPr>
      <w:b/>
      <w:sz w:val="72"/>
      <w:szCs w:val="72"/>
    </w:rPr>
  </w:style>
  <w:style w:type="paragraph" w:styleId="Sottotitolo">
    <w:name w:val="Subtitle"/>
    <w:basedOn w:val="Normale"/>
    <w:next w:val="Normale"/>
    <w:uiPriority w:val="11"/>
    <w:qFormat/>
    <w:rsid w:val="00F12ADC"/>
    <w:pPr>
      <w:keepNext/>
      <w:keepLines/>
      <w:spacing w:before="360" w:after="80"/>
    </w:pPr>
    <w:rPr>
      <w:rFonts w:ascii="Georgia" w:eastAsia="Georgia" w:hAnsi="Georgia" w:cs="Georgia"/>
      <w:i/>
      <w:color w:val="666666"/>
      <w:sz w:val="48"/>
      <w:szCs w:val="48"/>
    </w:rPr>
  </w:style>
  <w:style w:type="table" w:customStyle="1" w:styleId="a">
    <w:basedOn w:val="TableNormal"/>
    <w:rsid w:val="00F12ADC"/>
    <w:tblPr>
      <w:tblStyleRowBandSize w:val="1"/>
      <w:tblStyleColBandSize w:val="1"/>
      <w:tblCellMar>
        <w:left w:w="70" w:type="dxa"/>
        <w:right w:w="70" w:type="dxa"/>
      </w:tblCellMar>
    </w:tblPr>
  </w:style>
  <w:style w:type="table" w:customStyle="1" w:styleId="a0">
    <w:basedOn w:val="TableNormal"/>
    <w:rsid w:val="00F12ADC"/>
    <w:tblPr>
      <w:tblStyleRowBandSize w:val="1"/>
      <w:tblStyleColBandSize w:val="1"/>
      <w:tblCellMar>
        <w:left w:w="70" w:type="dxa"/>
        <w:right w:w="70" w:type="dxa"/>
      </w:tblCellMar>
    </w:tblPr>
  </w:style>
  <w:style w:type="table" w:customStyle="1" w:styleId="a1">
    <w:basedOn w:val="TableNormal"/>
    <w:rsid w:val="00F12ADC"/>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4735</Words>
  <Characters>26994</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annarita deangelis</dc:creator>
  <cp:lastModifiedBy>SEGRETERIA IC. ARTENA</cp:lastModifiedBy>
  <cp:revision>2</cp:revision>
  <dcterms:created xsi:type="dcterms:W3CDTF">2024-02-27T13:11:00Z</dcterms:created>
  <dcterms:modified xsi:type="dcterms:W3CDTF">2024-02-27T13:11:00Z</dcterms:modified>
</cp:coreProperties>
</file>